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3B3F4C" w:rsidRPr="003B3F4C" w14:paraId="4FBBBD1B" w14:textId="77777777" w:rsidTr="003B3F4C">
        <w:tc>
          <w:tcPr>
            <w:tcW w:w="2500" w:type="pct"/>
          </w:tcPr>
          <w:p w14:paraId="7ACD3899" w14:textId="1988F845" w:rsidR="003B3F4C" w:rsidRPr="003B3F4C" w:rsidRDefault="003B3F4C" w:rsidP="00A85995">
            <w:pPr>
              <w:spacing w:before="120" w:after="120" w:line="300" w:lineRule="atLeast"/>
              <w:jc w:val="center"/>
              <w:rPr>
                <w:b/>
                <w:color w:val="000000"/>
                <w:sz w:val="32"/>
                <w:shd w:val="clear" w:color="auto" w:fill="FFFFFF"/>
                <w:lang w:val="pt-BR"/>
              </w:rPr>
            </w:pPr>
            <w:r w:rsidRPr="003B3F4C">
              <w:rPr>
                <w:rFonts w:cs="Calibri"/>
                <w:b/>
                <w:color w:val="000000"/>
                <w:sz w:val="32"/>
                <w:szCs w:val="32"/>
                <w:shd w:val="clear" w:color="auto" w:fill="FFFFFF"/>
                <w:lang w:val="pt-BR"/>
              </w:rPr>
              <w:t>Termo de Adesão - Aeroporto Internacional de Belo Horizont</w:t>
            </w:r>
            <w:r w:rsidR="00A85995">
              <w:rPr>
                <w:rFonts w:cs="Calibri"/>
                <w:b/>
                <w:color w:val="000000"/>
                <w:sz w:val="32"/>
                <w:szCs w:val="32"/>
                <w:shd w:val="clear" w:color="auto" w:fill="FFFFFF"/>
                <w:lang w:val="pt-BR"/>
              </w:rPr>
              <w:t>e</w:t>
            </w:r>
          </w:p>
        </w:tc>
        <w:tc>
          <w:tcPr>
            <w:tcW w:w="2500" w:type="pct"/>
          </w:tcPr>
          <w:p w14:paraId="1420F74B" w14:textId="0A85BC38" w:rsidR="003B3F4C" w:rsidRPr="003B3F4C" w:rsidRDefault="003B3F4C" w:rsidP="003B3F4C">
            <w:pPr>
              <w:spacing w:before="120" w:after="120" w:line="300" w:lineRule="atLeast"/>
              <w:jc w:val="center"/>
            </w:pPr>
            <w:r w:rsidRPr="003B3F4C">
              <w:rPr>
                <w:b/>
                <w:color w:val="000000"/>
                <w:sz w:val="32"/>
                <w:shd w:val="clear" w:color="auto" w:fill="FFFFFF"/>
              </w:rPr>
              <w:t>Term of Adhesion - Belo Horizonte International Airport</w:t>
            </w:r>
          </w:p>
        </w:tc>
      </w:tr>
      <w:tr w:rsidR="003B3F4C" w:rsidRPr="003B3F4C" w14:paraId="29CCECC3" w14:textId="77777777" w:rsidTr="003B3F4C">
        <w:tc>
          <w:tcPr>
            <w:tcW w:w="2500" w:type="pct"/>
          </w:tcPr>
          <w:p w14:paraId="00F90C1E" w14:textId="562F75AA" w:rsidR="003B3F4C" w:rsidRPr="003B3F4C" w:rsidRDefault="003B3F4C" w:rsidP="003B3F4C">
            <w:pPr>
              <w:pStyle w:val="text"/>
              <w:spacing w:before="300" w:after="120" w:line="390" w:lineRule="atLeast"/>
              <w:jc w:val="both"/>
              <w:rPr>
                <w:rFonts w:ascii="Calibri" w:hAnsi="Calibri"/>
                <w:b/>
                <w:i/>
                <w:color w:val="5B9BD5"/>
                <w:sz w:val="28"/>
                <w:shd w:val="clear" w:color="auto" w:fill="FFFFFF"/>
                <w:lang w:val="pt-BR"/>
              </w:rPr>
            </w:pPr>
            <w:r w:rsidRPr="003B3F4C">
              <w:rPr>
                <w:rFonts w:ascii="Calibri" w:hAnsi="Calibri" w:cs="Calibri"/>
                <w:b/>
                <w:i/>
                <w:iCs/>
                <w:color w:val="5B9BD5"/>
                <w:sz w:val="28"/>
                <w:szCs w:val="28"/>
                <w:shd w:val="clear" w:color="auto" w:fill="FFFFFF"/>
                <w:lang w:val="pt-BR"/>
              </w:rPr>
              <w:t>PROGRAMA DE INCENTIVOS PARA VOOS DE PASSAGEIROS 2024</w:t>
            </w:r>
          </w:p>
        </w:tc>
        <w:tc>
          <w:tcPr>
            <w:tcW w:w="2500" w:type="pct"/>
          </w:tcPr>
          <w:p w14:paraId="70528BDF" w14:textId="56347F26" w:rsidR="003B3F4C" w:rsidRPr="003B3F4C" w:rsidRDefault="003B3F4C" w:rsidP="003B3F4C">
            <w:pPr>
              <w:pStyle w:val="text"/>
              <w:spacing w:before="300" w:after="120" w:line="390" w:lineRule="atLeast"/>
              <w:jc w:val="both"/>
              <w:rPr>
                <w:rFonts w:ascii="Calibri" w:hAnsi="Calibri" w:cs="Calibri"/>
                <w:b/>
                <w:i/>
                <w:iCs/>
                <w:color w:val="5B9BD5"/>
                <w:sz w:val="28"/>
                <w:szCs w:val="28"/>
                <w:shd w:val="clear" w:color="auto" w:fill="FFFFFF"/>
              </w:rPr>
            </w:pPr>
            <w:r w:rsidRPr="003B3F4C">
              <w:rPr>
                <w:rFonts w:ascii="Calibri" w:hAnsi="Calibri"/>
                <w:b/>
                <w:i/>
                <w:color w:val="5B9BD5"/>
                <w:sz w:val="28"/>
                <w:shd w:val="clear" w:color="auto" w:fill="FFFFFF"/>
              </w:rPr>
              <w:t>INCENTIVE PROGRAM FOR PASSENGER FLIGHTS 2024</w:t>
            </w:r>
          </w:p>
        </w:tc>
      </w:tr>
      <w:tr w:rsidR="003B3F4C" w:rsidRPr="003B3F4C" w14:paraId="6808FD35" w14:textId="77777777" w:rsidTr="003B3F4C">
        <w:tc>
          <w:tcPr>
            <w:tcW w:w="2500" w:type="pct"/>
          </w:tcPr>
          <w:p w14:paraId="11D0FA33" w14:textId="75C1E680" w:rsidR="003B3F4C" w:rsidRPr="003B3F4C" w:rsidRDefault="003B3F4C" w:rsidP="003B3F4C">
            <w:pPr>
              <w:pStyle w:val="text"/>
              <w:spacing w:before="300" w:after="120" w:line="390" w:lineRule="atLeast"/>
              <w:jc w:val="both"/>
              <w:rPr>
                <w:rFonts w:ascii="Calibri" w:hAnsi="Calibri"/>
                <w:b/>
                <w:i/>
                <w:color w:val="5B9BD5"/>
                <w:sz w:val="22"/>
                <w:shd w:val="clear" w:color="auto" w:fill="FFFFFF"/>
                <w:lang w:val="pt-BR"/>
              </w:rPr>
            </w:pPr>
            <w:r w:rsidRPr="003B3F4C">
              <w:rPr>
                <w:rFonts w:ascii="Calibri" w:hAnsi="Calibri" w:cs="Calibri"/>
                <w:b/>
                <w:i/>
                <w:iCs/>
                <w:color w:val="5B9BD5"/>
                <w:sz w:val="22"/>
                <w:szCs w:val="22"/>
                <w:shd w:val="clear" w:color="auto" w:fill="FFFFFF"/>
                <w:lang w:val="pt-BR"/>
              </w:rPr>
              <w:t>A BH AIRPORT TRABALHA PARA CONSOLIDAR O AEROPORTO INTERNACIONAL DE BELO HORIZONTE COMO UM DOS PRINCIPAIS PORTÕES DE ENTRADA DO PAÍS, DE MINAS GERAIS E DA CAPITAL MINEIRA.</w:t>
            </w:r>
          </w:p>
        </w:tc>
        <w:tc>
          <w:tcPr>
            <w:tcW w:w="2500" w:type="pct"/>
          </w:tcPr>
          <w:p w14:paraId="35A3CD55" w14:textId="6647A18A"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w:hAnsi="Calibri"/>
                <w:b/>
                <w:i/>
                <w:color w:val="5B9BD5"/>
                <w:sz w:val="22"/>
                <w:shd w:val="clear" w:color="auto" w:fill="FFFFFF"/>
              </w:rPr>
              <w:t>BH AIRPORT WORKS TO CONSOLIDATE BELO HORIZONTE INTERNATIONAL AIRPORT AS ONE OF THE MAIN ENTRY GATES TO THE COUNTRY, MINAS GERAIS AND THE CAPITAL OF MINAS GERAIS.</w:t>
            </w:r>
          </w:p>
        </w:tc>
      </w:tr>
      <w:tr w:rsidR="003B3F4C" w:rsidRPr="003B3F4C" w14:paraId="21E4915A" w14:textId="77777777" w:rsidTr="003B3F4C">
        <w:tc>
          <w:tcPr>
            <w:tcW w:w="2500" w:type="pct"/>
          </w:tcPr>
          <w:p w14:paraId="43D0A6E5" w14:textId="2AB4C459"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O PROGRAMA DE INCENTIVOS</w:t>
            </w:r>
          </w:p>
        </w:tc>
        <w:tc>
          <w:tcPr>
            <w:tcW w:w="2500" w:type="pct"/>
          </w:tcPr>
          <w:p w14:paraId="3BE6D776" w14:textId="41843F1C"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THE INCENTIVE PROGRAM</w:t>
            </w:r>
          </w:p>
        </w:tc>
      </w:tr>
      <w:tr w:rsidR="003B3F4C" w:rsidRPr="003B3F4C" w14:paraId="62DD5FC6" w14:textId="77777777" w:rsidTr="003B3F4C">
        <w:tc>
          <w:tcPr>
            <w:tcW w:w="2500" w:type="pct"/>
          </w:tcPr>
          <w:p w14:paraId="1F7733A2" w14:textId="73DD49F1"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A CONCESSIONÁRIA DO AEROPORTO INTERNACIONAL DE BELO HORIZONTE - MG S.A, sociedade anônima de capital fechado e propósito específico, com sede na Cidade de Confins, Estado de Minas Gerais, na Rodovia MG-10 KM 09, s/nº - Aeroporto Internacional Tancredo Neves, inscrita no CNPJ sob o nº 19.674.909/0001- 53, (‘Aeroporto Internacional de Belo Horizonte”, “Confins” ou “BH Airport”), apresenta o presente programa de incentivo de forma isonômica e transparente, visando fortalecer o Aeroporto Internacional de Belo Horizonte como um dos principais hubs de passageiros da aviação nacional.</w:t>
            </w:r>
          </w:p>
        </w:tc>
        <w:tc>
          <w:tcPr>
            <w:tcW w:w="2500" w:type="pct"/>
          </w:tcPr>
          <w:p w14:paraId="58A8E81C" w14:textId="0B9BA08F"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THE BELO HORIZONTE INTERNATIONAL AIRPORT CONCESSIONAIRE - MG S.A, a privately-held, specific-purpose corporation, headquartered in the City of Confins, State of Minas Gerais, on Rodovia MG-10 KM 09, s/nº - Tancredo Neves/Confins International Airport, registered with the CNPJ under No. 19.674.909/0001- 53, ('Belo Horizonte International Airport”, “Confins” or “BH Airport”), presents this incentive program in an equal and transparent manner, aiming to strengthen the Belo Horizonte International Airport as one of the main national aviation passenger hubs.</w:t>
            </w:r>
          </w:p>
        </w:tc>
      </w:tr>
      <w:tr w:rsidR="003B3F4C" w:rsidRPr="003B3F4C" w14:paraId="3B0DAB10" w14:textId="77777777" w:rsidTr="003B3F4C">
        <w:tc>
          <w:tcPr>
            <w:tcW w:w="2500" w:type="pct"/>
          </w:tcPr>
          <w:p w14:paraId="1B584996"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250BC973"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37274216" w14:textId="0B6AAAEC"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lastRenderedPageBreak/>
              <w:t>ELEGIBILIDADE</w:t>
            </w:r>
          </w:p>
        </w:tc>
        <w:tc>
          <w:tcPr>
            <w:tcW w:w="2500" w:type="pct"/>
          </w:tcPr>
          <w:p w14:paraId="038D7AB3"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65A8E4A4"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61B01475" w14:textId="6B68F0DE"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lastRenderedPageBreak/>
              <w:t>ELIGIBILITY</w:t>
            </w:r>
          </w:p>
        </w:tc>
      </w:tr>
      <w:tr w:rsidR="003B3F4C" w:rsidRPr="003B3F4C" w14:paraId="3E572F14" w14:textId="77777777" w:rsidTr="003B3F4C">
        <w:tc>
          <w:tcPr>
            <w:tcW w:w="2500" w:type="pct"/>
          </w:tcPr>
          <w:p w14:paraId="59B0E71B" w14:textId="162BE9B1"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lastRenderedPageBreak/>
              <w:t>Os incentivos tarifários a serem concedidos nos termos do presente Programa se aplicam a todas as Companhias Aéreas Regulares, que atendam cumulativamente todas as condições abaixo:</w:t>
            </w:r>
          </w:p>
        </w:tc>
        <w:tc>
          <w:tcPr>
            <w:tcW w:w="2500" w:type="pct"/>
          </w:tcPr>
          <w:p w14:paraId="1668677F" w14:textId="36F0A938"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The fare incentives to be granted under the terms of this Program apply to all Scheduled Airlines, which cumulatively meet all the conditions below:</w:t>
            </w:r>
          </w:p>
        </w:tc>
      </w:tr>
      <w:tr w:rsidR="003B3F4C" w:rsidRPr="003B3F4C" w14:paraId="2CFB84CA" w14:textId="77777777" w:rsidTr="003B3F4C">
        <w:tc>
          <w:tcPr>
            <w:tcW w:w="2500" w:type="pct"/>
          </w:tcPr>
          <w:p w14:paraId="542FA586" w14:textId="5D21906C"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w:t>
            </w:r>
            <w:r w:rsidRPr="003B3F4C">
              <w:rPr>
                <w:rFonts w:ascii="Calibri" w:hAnsi="Calibri" w:cs="Calibri"/>
                <w:sz w:val="22"/>
                <w:szCs w:val="22"/>
                <w:lang w:val="pt-BR"/>
              </w:rPr>
              <w:tab/>
              <w:t>Operem novos destinos da Cia Aérea em CNF, com alocação de slot, em rotas internacionais e/ou domésticas, com pelo menos 1 (uma) frequência semanal</w:t>
            </w:r>
            <w:r w:rsidR="002B2009">
              <w:rPr>
                <w:rFonts w:ascii="Calibri" w:hAnsi="Calibri" w:cs="Calibri"/>
                <w:sz w:val="22"/>
                <w:szCs w:val="22"/>
                <w:lang w:val="pt-BR"/>
              </w:rPr>
              <w:t>,</w:t>
            </w:r>
            <w:r w:rsidRPr="003B3F4C">
              <w:rPr>
                <w:rFonts w:ascii="Calibri" w:hAnsi="Calibri" w:cs="Calibri"/>
                <w:sz w:val="22"/>
                <w:szCs w:val="22"/>
                <w:lang w:val="pt-BR"/>
              </w:rPr>
              <w:t xml:space="preserve"> </w:t>
            </w:r>
            <w:r w:rsidR="00095709">
              <w:rPr>
                <w:rFonts w:ascii="Calibri" w:hAnsi="Calibri" w:cs="Calibri"/>
                <w:sz w:val="22"/>
                <w:szCs w:val="22"/>
                <w:lang w:val="pt-BR"/>
              </w:rPr>
              <w:t>por 3 (três) meses consecutivos</w:t>
            </w:r>
            <w:r w:rsidRPr="003B3F4C">
              <w:rPr>
                <w:rFonts w:ascii="Calibri" w:hAnsi="Calibri" w:cs="Calibri"/>
                <w:sz w:val="22"/>
                <w:szCs w:val="22"/>
                <w:lang w:val="pt-BR"/>
              </w:rPr>
              <w:t>.</w:t>
            </w:r>
          </w:p>
        </w:tc>
        <w:tc>
          <w:tcPr>
            <w:tcW w:w="2500" w:type="pct"/>
          </w:tcPr>
          <w:p w14:paraId="31B5F818" w14:textId="31FF1723"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w:t>
            </w:r>
            <w:r w:rsidRPr="003B3F4C">
              <w:rPr>
                <w:rFonts w:ascii="Calibri" w:hAnsi="Calibri"/>
                <w:sz w:val="22"/>
              </w:rPr>
              <w:tab/>
              <w:t xml:space="preserve">Operate new Airline destinations in CNF, with slot allocation, on international and/or domestic routes, with at least 1 (one) weekly frequency for </w:t>
            </w:r>
            <w:r w:rsidR="00DB04C1" w:rsidRPr="00DB04C1">
              <w:rPr>
                <w:rFonts w:ascii="Calibri" w:hAnsi="Calibri"/>
                <w:sz w:val="22"/>
              </w:rPr>
              <w:t>3 (three) consecutive months</w:t>
            </w:r>
            <w:r w:rsidR="00DB04C1">
              <w:rPr>
                <w:rFonts w:ascii="Calibri" w:hAnsi="Calibri"/>
                <w:sz w:val="22"/>
              </w:rPr>
              <w:t>.</w:t>
            </w:r>
          </w:p>
        </w:tc>
      </w:tr>
      <w:tr w:rsidR="003B3F4C" w:rsidRPr="003B3F4C" w14:paraId="5D231092" w14:textId="77777777" w:rsidTr="003B3F4C">
        <w:tc>
          <w:tcPr>
            <w:tcW w:w="2500" w:type="pct"/>
          </w:tcPr>
          <w:p w14:paraId="3CB5AB31" w14:textId="76FA5778"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w:t>
            </w:r>
            <w:r w:rsidRPr="003B3F4C">
              <w:rPr>
                <w:rFonts w:ascii="Calibri" w:hAnsi="Calibri" w:cs="Calibri"/>
                <w:sz w:val="22"/>
                <w:szCs w:val="22"/>
                <w:lang w:val="pt-BR"/>
              </w:rPr>
              <w:tab/>
              <w:t>Operações incentivadas necessitam ter 80% de regularidade em termos de frequências operadas vs. a malha planejada no contrato de incentivo.</w:t>
            </w:r>
          </w:p>
        </w:tc>
        <w:tc>
          <w:tcPr>
            <w:tcW w:w="2500" w:type="pct"/>
          </w:tcPr>
          <w:p w14:paraId="48220B94" w14:textId="053D5830"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w:t>
            </w:r>
            <w:r w:rsidRPr="003B3F4C">
              <w:rPr>
                <w:rFonts w:ascii="Calibri" w:hAnsi="Calibri"/>
                <w:sz w:val="22"/>
              </w:rPr>
              <w:tab/>
              <w:t>Incentivized operations need to be 80% regular in terms of frequencies operated vs. the network planned in the incentive contract.</w:t>
            </w:r>
          </w:p>
        </w:tc>
      </w:tr>
      <w:tr w:rsidR="003B3F4C" w:rsidRPr="003B3F4C" w14:paraId="116F2F09" w14:textId="77777777" w:rsidTr="003B3F4C">
        <w:tc>
          <w:tcPr>
            <w:tcW w:w="2500" w:type="pct"/>
          </w:tcPr>
          <w:p w14:paraId="50EB2682" w14:textId="7CFA887B"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w:t>
            </w:r>
            <w:r w:rsidRPr="003B3F4C">
              <w:rPr>
                <w:rFonts w:ascii="Calibri" w:hAnsi="Calibri" w:cs="Calibri"/>
                <w:sz w:val="22"/>
                <w:szCs w:val="22"/>
                <w:lang w:val="pt-BR"/>
              </w:rPr>
              <w:tab/>
              <w:t>Em relação aos novos destinos internacionais da companhia aérea no BH Airport serão considerados para operações que não tenham sido realizadas na temporada Winter 2019 (considera o período de Nov/19 a Fev/20) na mesma frequência e período citados acima.</w:t>
            </w:r>
          </w:p>
        </w:tc>
        <w:tc>
          <w:tcPr>
            <w:tcW w:w="2500" w:type="pct"/>
          </w:tcPr>
          <w:p w14:paraId="253F88C8" w14:textId="71A38E5D"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w:t>
            </w:r>
            <w:r w:rsidRPr="003B3F4C">
              <w:rPr>
                <w:rFonts w:ascii="Calibri" w:hAnsi="Calibri"/>
                <w:sz w:val="22"/>
              </w:rPr>
              <w:tab/>
              <w:t>In relation to the airline's new international destinations at BH Airport, they will be considered for operations that were not carried out in the Winter 2019 season (it considers the period from Nov/19 to Feb/20) at the same frequency and period mentioned above.</w:t>
            </w:r>
          </w:p>
        </w:tc>
      </w:tr>
      <w:tr w:rsidR="003B3F4C" w:rsidRPr="003B3F4C" w14:paraId="5C04F451" w14:textId="77777777" w:rsidTr="003B3F4C">
        <w:tc>
          <w:tcPr>
            <w:tcW w:w="2500" w:type="pct"/>
          </w:tcPr>
          <w:p w14:paraId="3E9FA5EB" w14:textId="3252DA7C"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w:t>
            </w:r>
            <w:r w:rsidRPr="003B3F4C">
              <w:rPr>
                <w:rFonts w:ascii="Calibri" w:hAnsi="Calibri" w:cs="Calibri"/>
                <w:sz w:val="22"/>
                <w:szCs w:val="22"/>
                <w:lang w:val="pt-BR"/>
              </w:rPr>
              <w:tab/>
              <w:t>Novos destinos domésticos serão considerados aqueles que não foram operados em 2023.</w:t>
            </w:r>
          </w:p>
        </w:tc>
        <w:tc>
          <w:tcPr>
            <w:tcW w:w="2500" w:type="pct"/>
          </w:tcPr>
          <w:p w14:paraId="716C1F98" w14:textId="5AB99A7E"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t>•</w:t>
            </w:r>
            <w:r w:rsidRPr="003B3F4C">
              <w:rPr>
                <w:rFonts w:ascii="Calibri" w:hAnsi="Calibri"/>
                <w:sz w:val="22"/>
              </w:rPr>
              <w:tab/>
              <w:t>New domestic destinations will be considered those that were not operated in 2023.</w:t>
            </w:r>
          </w:p>
        </w:tc>
      </w:tr>
      <w:tr w:rsidR="003B3F4C" w:rsidRPr="003B3F4C" w14:paraId="1DEB71ED" w14:textId="77777777" w:rsidTr="003B3F4C">
        <w:tc>
          <w:tcPr>
            <w:tcW w:w="2500" w:type="pct"/>
          </w:tcPr>
          <w:p w14:paraId="4231D82B" w14:textId="2F948E01" w:rsidR="003B3F4C" w:rsidRPr="003B3F4C" w:rsidRDefault="003B3F4C" w:rsidP="00095709">
            <w:pPr>
              <w:pStyle w:val="text"/>
              <w:spacing w:before="300" w:after="120" w:line="360" w:lineRule="auto"/>
              <w:jc w:val="both"/>
              <w:rPr>
                <w:rFonts w:ascii="Calibri" w:hAnsi="Calibri"/>
                <w:sz w:val="22"/>
                <w:lang w:val="pt-BR"/>
              </w:rPr>
            </w:pPr>
            <w:r w:rsidRPr="003B3F4C">
              <w:rPr>
                <w:rFonts w:ascii="Calibri" w:hAnsi="Calibri" w:cs="Calibri"/>
                <w:sz w:val="22"/>
                <w:szCs w:val="22"/>
                <w:lang w:val="pt-BR"/>
              </w:rPr>
              <w:t>•</w:t>
            </w:r>
            <w:r w:rsidRPr="003B3F4C">
              <w:rPr>
                <w:rFonts w:ascii="Calibri" w:hAnsi="Calibri" w:cs="Calibri"/>
                <w:sz w:val="22"/>
                <w:szCs w:val="22"/>
                <w:lang w:val="pt-BR"/>
              </w:rPr>
              <w:tab/>
              <w:t xml:space="preserve">Para o incentivo de aumento de frequências internacionais será considerado destinos operados </w:t>
            </w:r>
            <w:r w:rsidRPr="003B3F4C">
              <w:rPr>
                <w:rFonts w:ascii="Calibri" w:hAnsi="Calibri" w:cs="Calibri"/>
                <w:sz w:val="22"/>
                <w:szCs w:val="22"/>
                <w:lang w:val="pt-BR"/>
              </w:rPr>
              <w:lastRenderedPageBreak/>
              <w:t>durante a temporada Winter 2019 ou novos destinos de 2024. Dessa forma, qualquer frequência semanal adicional vs. média de frequências semanais operadas na Winter 2019 ou em 2024, poderá ser incentivada.</w:t>
            </w:r>
          </w:p>
        </w:tc>
        <w:tc>
          <w:tcPr>
            <w:tcW w:w="2500" w:type="pct"/>
          </w:tcPr>
          <w:p w14:paraId="451DA90F" w14:textId="1C900FB2" w:rsidR="003B3F4C" w:rsidRPr="003B3F4C" w:rsidRDefault="003B3F4C" w:rsidP="00095709">
            <w:pPr>
              <w:pStyle w:val="text"/>
              <w:spacing w:before="300" w:after="120" w:line="360" w:lineRule="auto"/>
              <w:jc w:val="both"/>
              <w:rPr>
                <w:rFonts w:ascii="Calibri" w:hAnsi="Calibri" w:cs="Calibri"/>
                <w:sz w:val="22"/>
                <w:szCs w:val="22"/>
              </w:rPr>
            </w:pPr>
            <w:r w:rsidRPr="003B3F4C">
              <w:rPr>
                <w:rFonts w:ascii="Calibri" w:hAnsi="Calibri"/>
                <w:sz w:val="22"/>
              </w:rPr>
              <w:lastRenderedPageBreak/>
              <w:t>•</w:t>
            </w:r>
            <w:r w:rsidRPr="003B3F4C">
              <w:rPr>
                <w:rFonts w:ascii="Calibri" w:hAnsi="Calibri"/>
                <w:sz w:val="22"/>
              </w:rPr>
              <w:tab/>
              <w:t xml:space="preserve">For the incentive to increase international frequencies, destinations operated during the </w:t>
            </w:r>
            <w:r w:rsidRPr="003B3F4C">
              <w:rPr>
                <w:rFonts w:ascii="Calibri" w:hAnsi="Calibri"/>
                <w:sz w:val="22"/>
              </w:rPr>
              <w:lastRenderedPageBreak/>
              <w:t xml:space="preserve">Winter 2019 season or new destinations in 2024 will be considered. This way, any additional weekly frequency vs. average weekly frequencies operated in Winter 2019 or in 2024, may be </w:t>
            </w:r>
            <w:r w:rsidR="00872857">
              <w:rPr>
                <w:rFonts w:ascii="Calibri" w:hAnsi="Calibri"/>
                <w:sz w:val="22"/>
              </w:rPr>
              <w:t>incentivized</w:t>
            </w:r>
            <w:r w:rsidRPr="003B3F4C">
              <w:rPr>
                <w:rFonts w:ascii="Calibri" w:hAnsi="Calibri"/>
                <w:sz w:val="22"/>
              </w:rPr>
              <w:t>.</w:t>
            </w:r>
          </w:p>
        </w:tc>
      </w:tr>
      <w:tr w:rsidR="003B3F4C" w:rsidRPr="00095709" w14:paraId="47CB1704" w14:textId="77777777" w:rsidTr="003B3F4C">
        <w:tc>
          <w:tcPr>
            <w:tcW w:w="2500" w:type="pct"/>
          </w:tcPr>
          <w:p w14:paraId="3A6D6818" w14:textId="2F4D01E3" w:rsidR="003B3F4C" w:rsidRPr="00095709" w:rsidRDefault="003B3F4C" w:rsidP="00095709">
            <w:pPr>
              <w:pStyle w:val="PargrafodaLista"/>
              <w:widowControl w:val="0"/>
              <w:suppressAutoHyphens w:val="0"/>
              <w:spacing w:line="360" w:lineRule="auto"/>
              <w:ind w:left="0"/>
              <w:contextualSpacing/>
              <w:jc w:val="both"/>
              <w:rPr>
                <w:rFonts w:asciiTheme="minorHAnsi" w:hAnsiTheme="minorHAnsi" w:cstheme="minorHAnsi"/>
                <w:sz w:val="22"/>
                <w:lang w:val="pt-BR"/>
              </w:rPr>
            </w:pPr>
            <w:r w:rsidRPr="00095709">
              <w:rPr>
                <w:rFonts w:asciiTheme="minorHAnsi" w:hAnsiTheme="minorHAnsi" w:cstheme="minorHAnsi"/>
                <w:sz w:val="22"/>
                <w:szCs w:val="22"/>
                <w:lang w:val="pt-BR"/>
              </w:rPr>
              <w:lastRenderedPageBreak/>
              <w:t>•</w:t>
            </w:r>
            <w:r w:rsidRPr="00095709">
              <w:rPr>
                <w:rFonts w:asciiTheme="minorHAnsi" w:hAnsiTheme="minorHAnsi" w:cstheme="minorHAnsi"/>
                <w:sz w:val="22"/>
                <w:szCs w:val="22"/>
                <w:lang w:val="pt-BR"/>
              </w:rPr>
              <w:tab/>
              <w:t>Estejam adimplentes financeiramente com a Concessionária, sendo que em caso de celebração de Termo de Confissão de Dívida firmado entre as partes, os incentivos ficarão suspensos até o adimplemento final conforme os termos pactuados na Confissão.</w:t>
            </w:r>
            <w:r w:rsidR="00DB04C1" w:rsidRPr="00095709">
              <w:rPr>
                <w:rFonts w:asciiTheme="minorHAnsi" w:hAnsiTheme="minorHAnsi" w:cstheme="minorHAnsi"/>
                <w:sz w:val="22"/>
                <w:szCs w:val="22"/>
                <w:lang w:val="pt-BR"/>
              </w:rPr>
              <w:t xml:space="preserve"> O período de suspensão da política de incentivos não gera para a Companhia Aérea o di-reito de pleitear os valores não auferidos durante a respectiva suspensão, bem como não será devido pelo BH-AIRPORT nenhum tipo de compensação, reembolso e/ou ressarcimento.</w:t>
            </w:r>
          </w:p>
        </w:tc>
        <w:tc>
          <w:tcPr>
            <w:tcW w:w="2500" w:type="pct"/>
          </w:tcPr>
          <w:p w14:paraId="6C7E63E4" w14:textId="3E061DD7" w:rsidR="003B3F4C" w:rsidRPr="00095709" w:rsidRDefault="003B3F4C" w:rsidP="00095709">
            <w:pPr>
              <w:pStyle w:val="PargrafodaLista"/>
              <w:widowControl w:val="0"/>
              <w:suppressAutoHyphens w:val="0"/>
              <w:spacing w:line="360" w:lineRule="auto"/>
              <w:ind w:left="0"/>
              <w:contextualSpacing/>
              <w:jc w:val="both"/>
              <w:rPr>
                <w:rFonts w:asciiTheme="minorHAnsi" w:hAnsiTheme="minorHAnsi" w:cstheme="minorHAnsi"/>
                <w:sz w:val="22"/>
                <w:szCs w:val="22"/>
              </w:rPr>
            </w:pPr>
            <w:r w:rsidRPr="00095709">
              <w:rPr>
                <w:rFonts w:asciiTheme="minorHAnsi" w:hAnsiTheme="minorHAnsi" w:cstheme="minorHAnsi"/>
                <w:sz w:val="22"/>
              </w:rPr>
              <w:t>•</w:t>
            </w:r>
            <w:r w:rsidRPr="00095709">
              <w:rPr>
                <w:rFonts w:asciiTheme="minorHAnsi" w:hAnsiTheme="minorHAnsi" w:cstheme="minorHAnsi"/>
                <w:sz w:val="22"/>
              </w:rPr>
              <w:tab/>
              <w:t>They are in financial compliance with the Concessionaire, and in the event of a Debt Confession Agreement signed between the parties, the incentives will be suspended until final performance in accordance with the terms agreed in the Confession.</w:t>
            </w:r>
            <w:r w:rsidR="00DB04C1" w:rsidRPr="00095709">
              <w:rPr>
                <w:rFonts w:asciiTheme="minorHAnsi" w:hAnsiTheme="minorHAnsi" w:cstheme="minorHAnsi"/>
                <w:sz w:val="22"/>
              </w:rPr>
              <w:t xml:space="preserve"> The suspension period of the incentive policy does not give the Airline the right to claim amounts not earned during the respective suspension, nor will BH-AIRPORT be owed any type of compensation, reimbursement and/or indemnity.</w:t>
            </w:r>
          </w:p>
        </w:tc>
      </w:tr>
      <w:tr w:rsidR="003B3F4C" w:rsidRPr="003B3F4C" w14:paraId="65FB5F3A" w14:textId="77777777" w:rsidTr="003B3F4C">
        <w:tc>
          <w:tcPr>
            <w:tcW w:w="2500" w:type="pct"/>
          </w:tcPr>
          <w:p w14:paraId="1D3522F4" w14:textId="575B39A8"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INCENTIVOS</w:t>
            </w:r>
          </w:p>
        </w:tc>
        <w:tc>
          <w:tcPr>
            <w:tcW w:w="2500" w:type="pct"/>
          </w:tcPr>
          <w:p w14:paraId="553ED197" w14:textId="25A75268"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INCENTIVES</w:t>
            </w:r>
          </w:p>
        </w:tc>
      </w:tr>
      <w:tr w:rsidR="003B3F4C" w:rsidRPr="003B3F4C" w14:paraId="2E80A3FD" w14:textId="77777777" w:rsidTr="003B3F4C">
        <w:tc>
          <w:tcPr>
            <w:tcW w:w="2500" w:type="pct"/>
          </w:tcPr>
          <w:p w14:paraId="55141D39" w14:textId="61BFC503" w:rsidR="003B3F4C" w:rsidRPr="003B3F4C" w:rsidRDefault="003B3F4C" w:rsidP="003B3F4C">
            <w:pPr>
              <w:spacing w:line="390" w:lineRule="atLeast"/>
              <w:rPr>
                <w:rFonts w:ascii="inherit" w:hAnsi="inherit" w:hint="eastAsia"/>
                <w:b/>
                <w:color w:val="636466"/>
                <w:sz w:val="24"/>
                <w:szCs w:val="24"/>
                <w:bdr w:val="none" w:sz="0" w:space="0" w:color="auto" w:frame="1"/>
                <w:lang w:val="pt-BR"/>
              </w:rPr>
            </w:pPr>
            <w:r w:rsidRPr="003B3F4C">
              <w:rPr>
                <w:rFonts w:ascii="inherit" w:eastAsia="Times New Roman" w:hAnsi="inherit"/>
                <w:b/>
                <w:bCs/>
                <w:color w:val="636466"/>
                <w:sz w:val="24"/>
                <w:szCs w:val="24"/>
                <w:bdr w:val="none" w:sz="0" w:space="0" w:color="auto" w:frame="1"/>
                <w:lang w:val="pt-BR" w:eastAsia="pt-BR"/>
              </w:rPr>
              <w:t>Novas rotas com destino em CNF:</w:t>
            </w:r>
          </w:p>
        </w:tc>
        <w:tc>
          <w:tcPr>
            <w:tcW w:w="2500" w:type="pct"/>
          </w:tcPr>
          <w:p w14:paraId="778117F2" w14:textId="6F082688" w:rsidR="003B3F4C" w:rsidRPr="003B3F4C" w:rsidRDefault="003B3F4C" w:rsidP="003B3F4C">
            <w:pPr>
              <w:spacing w:line="390" w:lineRule="atLeast"/>
              <w:rPr>
                <w:rFonts w:ascii="inherit" w:hAnsi="inherit" w:hint="eastAsia"/>
                <w:b/>
                <w:color w:val="636466"/>
                <w:sz w:val="24"/>
                <w:szCs w:val="24"/>
                <w:bdr w:val="none" w:sz="0" w:space="0" w:color="auto" w:frame="1"/>
              </w:rPr>
            </w:pPr>
            <w:r w:rsidRPr="003B3F4C">
              <w:rPr>
                <w:rFonts w:ascii="inherit" w:hAnsi="inherit"/>
                <w:b/>
                <w:color w:val="636466"/>
                <w:sz w:val="24"/>
                <w:szCs w:val="24"/>
                <w:bdr w:val="none" w:sz="0" w:space="0" w:color="auto" w:frame="1"/>
              </w:rPr>
              <w:t>New routes to CNF:</w:t>
            </w:r>
          </w:p>
        </w:tc>
      </w:tr>
    </w:tbl>
    <w:p w14:paraId="5C57E0E1" w14:textId="565ACE70" w:rsidR="003B3F4C" w:rsidRPr="003B3F4C" w:rsidRDefault="003B3F4C" w:rsidP="003B3F4C">
      <w:pPr>
        <w:rPr>
          <w:rFonts w:ascii="Arial" w:eastAsia="Times New Roman" w:hAnsi="Arial" w:cs="Arial"/>
          <w:color w:val="444444"/>
          <w:sz w:val="2"/>
          <w:szCs w:val="2"/>
          <w:lang w:eastAsia="pt-BR"/>
        </w:rPr>
      </w:pPr>
      <w:r w:rsidRPr="009874F5">
        <w:rPr>
          <w:rFonts w:ascii="Arial" w:eastAsia="Times New Roman" w:hAnsi="Arial" w:cs="Arial"/>
          <w:color w:val="444444"/>
          <w:lang w:eastAsia="pt-BR"/>
        </w:rPr>
        <w:br/>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57" w:type="dxa"/>
          <w:right w:w="57" w:type="dxa"/>
        </w:tblCellMar>
        <w:tblLook w:val="0000" w:firstRow="0" w:lastRow="0" w:firstColumn="0" w:lastColumn="0" w:noHBand="0" w:noVBand="0"/>
      </w:tblPr>
      <w:tblGrid>
        <w:gridCol w:w="1474"/>
        <w:gridCol w:w="1428"/>
        <w:gridCol w:w="1512"/>
        <w:gridCol w:w="966"/>
        <w:gridCol w:w="965"/>
        <w:gridCol w:w="938"/>
      </w:tblGrid>
      <w:tr w:rsidR="003B3F4C" w:rsidRPr="00AC35B2" w14:paraId="2F0D9C7E" w14:textId="77777777" w:rsidTr="004E5FE8">
        <w:trPr>
          <w:cantSplit/>
          <w:trHeight w:val="284"/>
        </w:trPr>
        <w:tc>
          <w:tcPr>
            <w:tcW w:w="4414" w:type="dxa"/>
            <w:gridSpan w:val="3"/>
            <w:vMerge w:val="restart"/>
            <w:tcBorders>
              <w:top w:val="single" w:sz="8" w:space="0" w:color="auto"/>
              <w:left w:val="single" w:sz="8" w:space="0" w:color="808080" w:themeColor="background1" w:themeShade="80"/>
              <w:right w:val="single" w:sz="8" w:space="0" w:color="auto"/>
            </w:tcBorders>
            <w:shd w:val="solid" w:color="009A9A" w:fill="auto"/>
            <w:vAlign w:val="center"/>
          </w:tcPr>
          <w:p w14:paraId="47CD3756" w14:textId="77777777" w:rsidR="003B3F4C" w:rsidRPr="00C06FF4" w:rsidRDefault="003B3F4C" w:rsidP="004E5FE8">
            <w:pPr>
              <w:kinsoku w:val="0"/>
              <w:overflowPunct w:val="0"/>
              <w:autoSpaceDN/>
              <w:jc w:val="center"/>
              <w:rPr>
                <w:rFonts w:asciiTheme="minorHAnsi" w:hAnsiTheme="minorHAnsi" w:cstheme="minorHAnsi"/>
                <w:color w:val="FFFFFF"/>
                <w:sz w:val="20"/>
                <w:szCs w:val="20"/>
              </w:rPr>
            </w:pPr>
            <w:r w:rsidRPr="00C06FF4">
              <w:rPr>
                <w:rFonts w:asciiTheme="minorHAnsi" w:hAnsiTheme="minorHAnsi" w:cstheme="minorHAnsi"/>
                <w:color w:val="FFFFFF"/>
                <w:sz w:val="20"/>
                <w:szCs w:val="20"/>
              </w:rPr>
              <w:t xml:space="preserve">Incentivo </w:t>
            </w:r>
            <w:r w:rsidRPr="00C06FF4">
              <w:rPr>
                <w:rFonts w:asciiTheme="minorHAnsi" w:hAnsiTheme="minorHAnsi" w:cstheme="minorHAnsi"/>
                <w:color w:val="FFFFFF"/>
                <w:sz w:val="20"/>
                <w:szCs w:val="20"/>
                <w:lang w:val="de-DE" w:eastAsia="de-DE"/>
              </w:rPr>
              <w:t xml:space="preserve">BH </w:t>
            </w:r>
            <w:r w:rsidRPr="00C06FF4">
              <w:rPr>
                <w:rFonts w:asciiTheme="minorHAnsi" w:hAnsiTheme="minorHAnsi" w:cstheme="minorHAnsi"/>
                <w:color w:val="FFFFFF"/>
                <w:sz w:val="20"/>
                <w:szCs w:val="20"/>
              </w:rPr>
              <w:t>Airport</w:t>
            </w:r>
          </w:p>
        </w:tc>
        <w:tc>
          <w:tcPr>
            <w:tcW w:w="2869" w:type="dxa"/>
            <w:gridSpan w:val="3"/>
            <w:tcBorders>
              <w:top w:val="single" w:sz="8" w:space="0" w:color="auto"/>
              <w:left w:val="single" w:sz="8" w:space="0" w:color="auto"/>
              <w:bottom w:val="single" w:sz="8" w:space="0" w:color="009A9A"/>
              <w:right w:val="single" w:sz="8" w:space="0" w:color="808080" w:themeColor="background1" w:themeShade="80"/>
            </w:tcBorders>
            <w:shd w:val="solid" w:color="009A9A" w:fill="auto"/>
            <w:vAlign w:val="center"/>
          </w:tcPr>
          <w:p w14:paraId="26D0B071" w14:textId="77777777" w:rsidR="003B3F4C" w:rsidRPr="00C06FF4" w:rsidRDefault="003B3F4C" w:rsidP="004E5FE8">
            <w:pPr>
              <w:kinsoku w:val="0"/>
              <w:overflowPunct w:val="0"/>
              <w:autoSpaceDN/>
              <w:jc w:val="center"/>
              <w:rPr>
                <w:rFonts w:asciiTheme="minorHAnsi" w:hAnsiTheme="minorHAnsi" w:cstheme="minorHAnsi"/>
                <w:color w:val="FFFFFF"/>
                <w:sz w:val="20"/>
                <w:szCs w:val="20"/>
                <w:lang w:eastAsia="pt-BR"/>
              </w:rPr>
            </w:pPr>
            <w:r w:rsidRPr="00C06FF4">
              <w:rPr>
                <w:rFonts w:asciiTheme="minorHAnsi" w:hAnsiTheme="minorHAnsi" w:cstheme="minorHAnsi"/>
                <w:color w:val="FFFFFF"/>
                <w:sz w:val="20"/>
                <w:szCs w:val="20"/>
              </w:rPr>
              <w:t>PRO</w:t>
            </w:r>
            <w:r w:rsidRPr="00C06FF4">
              <w:rPr>
                <w:rFonts w:asciiTheme="minorHAnsi" w:hAnsiTheme="minorHAnsi" w:cstheme="minorHAnsi"/>
                <w:color w:val="FFFFFF"/>
                <w:sz w:val="20"/>
                <w:szCs w:val="20"/>
                <w:lang w:eastAsia="pt-BR"/>
              </w:rPr>
              <w:t>POSTA</w:t>
            </w:r>
          </w:p>
        </w:tc>
      </w:tr>
      <w:tr w:rsidR="003B3F4C" w:rsidRPr="00AC35B2" w14:paraId="606A828A" w14:textId="77777777" w:rsidTr="004E5FE8">
        <w:trPr>
          <w:cantSplit/>
          <w:trHeight w:val="284"/>
        </w:trPr>
        <w:tc>
          <w:tcPr>
            <w:tcW w:w="4414" w:type="dxa"/>
            <w:gridSpan w:val="3"/>
            <w:vMerge/>
            <w:tcBorders>
              <w:left w:val="single" w:sz="8" w:space="0" w:color="808080" w:themeColor="background1" w:themeShade="80"/>
              <w:bottom w:val="single" w:sz="8" w:space="0" w:color="auto"/>
              <w:right w:val="single" w:sz="8" w:space="0" w:color="auto"/>
            </w:tcBorders>
            <w:shd w:val="solid" w:color="009A9A" w:fill="auto"/>
            <w:vAlign w:val="center"/>
          </w:tcPr>
          <w:p w14:paraId="38396584" w14:textId="77777777" w:rsidR="003B3F4C" w:rsidRPr="00C06FF4" w:rsidRDefault="003B3F4C" w:rsidP="004E5FE8">
            <w:pPr>
              <w:kinsoku w:val="0"/>
              <w:overflowPunct w:val="0"/>
              <w:autoSpaceDN/>
              <w:jc w:val="center"/>
              <w:rPr>
                <w:rFonts w:asciiTheme="minorHAnsi" w:hAnsiTheme="minorHAnsi" w:cstheme="minorHAnsi"/>
                <w:color w:val="FFFFFF"/>
                <w:sz w:val="20"/>
                <w:szCs w:val="20"/>
              </w:rPr>
            </w:pPr>
          </w:p>
        </w:tc>
        <w:tc>
          <w:tcPr>
            <w:tcW w:w="966" w:type="dxa"/>
            <w:tcBorders>
              <w:top w:val="single" w:sz="8" w:space="0" w:color="009A9A"/>
              <w:left w:val="single" w:sz="8" w:space="0" w:color="auto"/>
              <w:bottom w:val="single" w:sz="8" w:space="0" w:color="auto"/>
              <w:right w:val="single" w:sz="8" w:space="0" w:color="009A9A"/>
            </w:tcBorders>
            <w:shd w:val="solid" w:color="009A9A" w:fill="auto"/>
            <w:vAlign w:val="center"/>
          </w:tcPr>
          <w:p w14:paraId="0CF84755" w14:textId="77777777" w:rsidR="003B3F4C" w:rsidRPr="00C06FF4" w:rsidRDefault="003B3F4C" w:rsidP="004E5FE8">
            <w:pPr>
              <w:kinsoku w:val="0"/>
              <w:overflowPunct w:val="0"/>
              <w:autoSpaceDN/>
              <w:jc w:val="center"/>
              <w:rPr>
                <w:rFonts w:asciiTheme="minorHAnsi" w:hAnsiTheme="minorHAnsi" w:cstheme="minorHAnsi"/>
                <w:color w:val="FFFFFF"/>
                <w:sz w:val="20"/>
                <w:szCs w:val="20"/>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rPr>
              <w:t>1</w:t>
            </w:r>
          </w:p>
        </w:tc>
        <w:tc>
          <w:tcPr>
            <w:tcW w:w="965" w:type="dxa"/>
            <w:tcBorders>
              <w:top w:val="single" w:sz="8" w:space="0" w:color="009A9A"/>
              <w:left w:val="single" w:sz="8" w:space="0" w:color="009A9A"/>
              <w:bottom w:val="single" w:sz="8" w:space="0" w:color="auto"/>
              <w:right w:val="single" w:sz="8" w:space="0" w:color="009A9A"/>
            </w:tcBorders>
            <w:shd w:val="solid" w:color="009A9A" w:fill="auto"/>
            <w:vAlign w:val="center"/>
          </w:tcPr>
          <w:p w14:paraId="2BD53B35" w14:textId="77777777" w:rsidR="003B3F4C" w:rsidRPr="00C06FF4" w:rsidRDefault="003B3F4C" w:rsidP="004E5FE8">
            <w:pPr>
              <w:kinsoku w:val="0"/>
              <w:overflowPunct w:val="0"/>
              <w:autoSpaceDN/>
              <w:jc w:val="center"/>
              <w:rPr>
                <w:rFonts w:asciiTheme="minorHAnsi" w:hAnsiTheme="minorHAnsi" w:cstheme="minorHAnsi"/>
                <w:color w:val="FFFFFF"/>
                <w:sz w:val="20"/>
                <w:szCs w:val="20"/>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rPr>
              <w:t>2</w:t>
            </w:r>
          </w:p>
        </w:tc>
        <w:tc>
          <w:tcPr>
            <w:tcW w:w="938" w:type="dxa"/>
            <w:tcBorders>
              <w:top w:val="single" w:sz="8" w:space="0" w:color="009A9A"/>
              <w:left w:val="single" w:sz="8" w:space="0" w:color="009A9A"/>
              <w:bottom w:val="single" w:sz="8" w:space="0" w:color="auto"/>
              <w:right w:val="single" w:sz="8" w:space="0" w:color="808080" w:themeColor="background1" w:themeShade="80"/>
            </w:tcBorders>
            <w:shd w:val="solid" w:color="009A9A" w:fill="auto"/>
            <w:vAlign w:val="center"/>
          </w:tcPr>
          <w:p w14:paraId="2E4D23FE" w14:textId="77777777" w:rsidR="003B3F4C" w:rsidRPr="00C06FF4" w:rsidRDefault="003B3F4C" w:rsidP="004E5FE8">
            <w:pPr>
              <w:kinsoku w:val="0"/>
              <w:overflowPunct w:val="0"/>
              <w:autoSpaceDN/>
              <w:jc w:val="center"/>
              <w:rPr>
                <w:rFonts w:asciiTheme="minorHAnsi" w:hAnsiTheme="minorHAnsi" w:cstheme="minorHAnsi"/>
                <w:color w:val="FFFFFF"/>
                <w:sz w:val="20"/>
                <w:szCs w:val="20"/>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rPr>
              <w:t>3</w:t>
            </w:r>
          </w:p>
        </w:tc>
      </w:tr>
      <w:tr w:rsidR="003B3F4C" w:rsidRPr="00AC35B2" w14:paraId="438C9687" w14:textId="77777777" w:rsidTr="004E5FE8">
        <w:trPr>
          <w:cantSplit/>
          <w:trHeight w:val="284"/>
        </w:trPr>
        <w:tc>
          <w:tcPr>
            <w:tcW w:w="1474" w:type="dxa"/>
            <w:vMerge w:val="restart"/>
            <w:tcBorders>
              <w:top w:val="single" w:sz="8" w:space="0" w:color="auto"/>
            </w:tcBorders>
            <w:vAlign w:val="center"/>
          </w:tcPr>
          <w:p w14:paraId="711EDBF8"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 Novos destinos</w:t>
            </w:r>
          </w:p>
        </w:tc>
        <w:tc>
          <w:tcPr>
            <w:tcW w:w="1428" w:type="dxa"/>
            <w:vMerge w:val="restart"/>
            <w:tcBorders>
              <w:top w:val="single" w:sz="8" w:space="0" w:color="auto"/>
            </w:tcBorders>
            <w:vAlign w:val="center"/>
          </w:tcPr>
          <w:p w14:paraId="47E9B241"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Doméstico</w:t>
            </w:r>
          </w:p>
        </w:tc>
        <w:tc>
          <w:tcPr>
            <w:tcW w:w="1512" w:type="dxa"/>
            <w:tcBorders>
              <w:top w:val="single" w:sz="8" w:space="0" w:color="auto"/>
            </w:tcBorders>
            <w:vAlign w:val="center"/>
          </w:tcPr>
          <w:p w14:paraId="6B68368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tcBorders>
              <w:top w:val="single" w:sz="8" w:space="0" w:color="auto"/>
            </w:tcBorders>
            <w:vAlign w:val="center"/>
          </w:tcPr>
          <w:p w14:paraId="180023B2"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tcBorders>
              <w:top w:val="single" w:sz="8" w:space="0" w:color="auto"/>
            </w:tcBorders>
            <w:vAlign w:val="center"/>
          </w:tcPr>
          <w:p w14:paraId="586630EA"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tcBorders>
              <w:top w:val="single" w:sz="8" w:space="0" w:color="auto"/>
            </w:tcBorders>
            <w:vAlign w:val="center"/>
          </w:tcPr>
          <w:p w14:paraId="636F654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r>
      <w:tr w:rsidR="003B3F4C" w:rsidRPr="00AC35B2" w14:paraId="029BC4CD" w14:textId="77777777" w:rsidTr="004E5FE8">
        <w:trPr>
          <w:cantSplit/>
          <w:trHeight w:val="284"/>
        </w:trPr>
        <w:tc>
          <w:tcPr>
            <w:tcW w:w="1474" w:type="dxa"/>
            <w:vMerge/>
            <w:vAlign w:val="center"/>
          </w:tcPr>
          <w:p w14:paraId="0377950F"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D9E160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54BFB92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Permanência</w:t>
            </w:r>
          </w:p>
        </w:tc>
        <w:tc>
          <w:tcPr>
            <w:tcW w:w="966" w:type="dxa"/>
            <w:vAlign w:val="center"/>
          </w:tcPr>
          <w:p w14:paraId="5A2EBFE5"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4E848CE8"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4E1E7C84"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r>
      <w:tr w:rsidR="003B3F4C" w:rsidRPr="00AC35B2" w14:paraId="7A85C531" w14:textId="77777777" w:rsidTr="004E5FE8">
        <w:trPr>
          <w:cantSplit/>
          <w:trHeight w:val="284"/>
        </w:trPr>
        <w:tc>
          <w:tcPr>
            <w:tcW w:w="1474" w:type="dxa"/>
            <w:vMerge/>
            <w:vAlign w:val="center"/>
          </w:tcPr>
          <w:p w14:paraId="2CD98EB7"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3144DCB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 (Narrowbody)</w:t>
            </w:r>
          </w:p>
        </w:tc>
        <w:tc>
          <w:tcPr>
            <w:tcW w:w="1512" w:type="dxa"/>
            <w:vAlign w:val="center"/>
          </w:tcPr>
          <w:p w14:paraId="39D37DD1"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018E9D0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572A26A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07198EBE"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15481C89" w14:textId="77777777" w:rsidTr="004E5FE8">
        <w:trPr>
          <w:cantSplit/>
          <w:trHeight w:val="284"/>
        </w:trPr>
        <w:tc>
          <w:tcPr>
            <w:tcW w:w="1474" w:type="dxa"/>
            <w:vMerge/>
            <w:vAlign w:val="center"/>
          </w:tcPr>
          <w:p w14:paraId="78EAF58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68D9A79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0FF0F38"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Permanência</w:t>
            </w:r>
          </w:p>
        </w:tc>
        <w:tc>
          <w:tcPr>
            <w:tcW w:w="966" w:type="dxa"/>
            <w:vAlign w:val="center"/>
          </w:tcPr>
          <w:p w14:paraId="53F79622"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5C47786F"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3CE416B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7F6F67F6" w14:textId="77777777" w:rsidTr="004E5FE8">
        <w:trPr>
          <w:cantSplit/>
          <w:trHeight w:val="284"/>
        </w:trPr>
        <w:tc>
          <w:tcPr>
            <w:tcW w:w="1474" w:type="dxa"/>
            <w:vMerge/>
            <w:vAlign w:val="center"/>
          </w:tcPr>
          <w:p w14:paraId="0A7B742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3D231751"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 (Widedoby)</w:t>
            </w:r>
          </w:p>
        </w:tc>
        <w:tc>
          <w:tcPr>
            <w:tcW w:w="1512" w:type="dxa"/>
            <w:vAlign w:val="center"/>
          </w:tcPr>
          <w:p w14:paraId="0642458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37725AB5"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390EA59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01F3C23E"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16ABCE6B" w14:textId="77777777" w:rsidTr="004E5FE8">
        <w:trPr>
          <w:cantSplit/>
          <w:trHeight w:val="284"/>
        </w:trPr>
        <w:tc>
          <w:tcPr>
            <w:tcW w:w="1474" w:type="dxa"/>
            <w:vMerge/>
            <w:vAlign w:val="center"/>
          </w:tcPr>
          <w:p w14:paraId="6FF4455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0915575A"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12C4E074"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Permanência</w:t>
            </w:r>
          </w:p>
        </w:tc>
        <w:tc>
          <w:tcPr>
            <w:tcW w:w="966" w:type="dxa"/>
            <w:vAlign w:val="center"/>
          </w:tcPr>
          <w:p w14:paraId="25E383EE"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2449075F"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20AC8D0C"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56B2EAD0" w14:textId="77777777" w:rsidTr="004E5FE8">
        <w:trPr>
          <w:cantSplit/>
          <w:trHeight w:val="284"/>
        </w:trPr>
        <w:tc>
          <w:tcPr>
            <w:tcW w:w="1474" w:type="dxa"/>
            <w:vMerge w:val="restart"/>
          </w:tcPr>
          <w:p w14:paraId="581A962B"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 Aumento de frequências</w:t>
            </w:r>
          </w:p>
        </w:tc>
        <w:tc>
          <w:tcPr>
            <w:tcW w:w="1428" w:type="dxa"/>
            <w:vMerge w:val="restart"/>
            <w:vAlign w:val="center"/>
          </w:tcPr>
          <w:p w14:paraId="0EFFCB6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w:t>
            </w:r>
          </w:p>
        </w:tc>
        <w:tc>
          <w:tcPr>
            <w:tcW w:w="1512" w:type="dxa"/>
            <w:vAlign w:val="center"/>
          </w:tcPr>
          <w:p w14:paraId="062B422E"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449699AE"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6092802D"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6F4C21A0"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57B79523" w14:textId="77777777" w:rsidTr="004E5FE8">
        <w:trPr>
          <w:cantSplit/>
          <w:trHeight w:val="284"/>
        </w:trPr>
        <w:tc>
          <w:tcPr>
            <w:tcW w:w="1474" w:type="dxa"/>
            <w:vMerge/>
          </w:tcPr>
          <w:p w14:paraId="28E718C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44AEAE1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7C595E60"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Permanência</w:t>
            </w:r>
          </w:p>
        </w:tc>
        <w:tc>
          <w:tcPr>
            <w:tcW w:w="966" w:type="dxa"/>
            <w:vAlign w:val="center"/>
          </w:tcPr>
          <w:p w14:paraId="0B8687A8"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430EF865"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305C15A8"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11FFE500" w14:textId="77777777" w:rsidTr="004E5FE8">
        <w:trPr>
          <w:cantSplit/>
          <w:trHeight w:val="284"/>
        </w:trPr>
        <w:tc>
          <w:tcPr>
            <w:tcW w:w="1474" w:type="dxa"/>
            <w:vMerge w:val="restart"/>
            <w:vAlign w:val="center"/>
          </w:tcPr>
          <w:p w14:paraId="38E14804"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(3) Nova cia aérea</w:t>
            </w:r>
          </w:p>
        </w:tc>
        <w:tc>
          <w:tcPr>
            <w:tcW w:w="1428" w:type="dxa"/>
            <w:vMerge w:val="restart"/>
            <w:vAlign w:val="center"/>
          </w:tcPr>
          <w:p w14:paraId="3594954D"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Doméstica</w:t>
            </w:r>
          </w:p>
        </w:tc>
        <w:tc>
          <w:tcPr>
            <w:tcW w:w="1512" w:type="dxa"/>
            <w:vAlign w:val="center"/>
          </w:tcPr>
          <w:p w14:paraId="20306844"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7C1CC281"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765ECBD7"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2DBEF669"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74414658" w14:textId="77777777" w:rsidTr="004E5FE8">
        <w:trPr>
          <w:cantSplit/>
          <w:trHeight w:val="284"/>
        </w:trPr>
        <w:tc>
          <w:tcPr>
            <w:tcW w:w="1474" w:type="dxa"/>
            <w:vMerge/>
            <w:vAlign w:val="center"/>
          </w:tcPr>
          <w:p w14:paraId="2100F616"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3CED6F9A"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7BDF36F7"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Permanência</w:t>
            </w:r>
          </w:p>
        </w:tc>
        <w:tc>
          <w:tcPr>
            <w:tcW w:w="966" w:type="dxa"/>
            <w:vAlign w:val="center"/>
          </w:tcPr>
          <w:p w14:paraId="3D4CA1A2"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3FE1A017"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4DC75CD5"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3B3F4C" w:rsidRPr="00AC35B2" w14:paraId="44BDFB51" w14:textId="77777777" w:rsidTr="004E5FE8">
        <w:trPr>
          <w:cantSplit/>
          <w:trHeight w:val="284"/>
        </w:trPr>
        <w:tc>
          <w:tcPr>
            <w:tcW w:w="1474" w:type="dxa"/>
            <w:vMerge/>
            <w:vAlign w:val="center"/>
          </w:tcPr>
          <w:p w14:paraId="07349E8D"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08B32F03"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5D1F4ADF"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Cashback*</w:t>
            </w:r>
          </w:p>
        </w:tc>
        <w:tc>
          <w:tcPr>
            <w:tcW w:w="966" w:type="dxa"/>
            <w:vAlign w:val="center"/>
          </w:tcPr>
          <w:p w14:paraId="1488437A"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c>
          <w:tcPr>
            <w:tcW w:w="965" w:type="dxa"/>
            <w:vAlign w:val="center"/>
          </w:tcPr>
          <w:p w14:paraId="4A915977"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0%</w:t>
            </w:r>
          </w:p>
        </w:tc>
        <w:tc>
          <w:tcPr>
            <w:tcW w:w="938" w:type="dxa"/>
            <w:vAlign w:val="center"/>
          </w:tcPr>
          <w:p w14:paraId="45220245" w14:textId="77777777" w:rsidR="003B3F4C" w:rsidRPr="00C06FF4" w:rsidRDefault="003B3F4C" w:rsidP="004E5FE8">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0%</w:t>
            </w:r>
          </w:p>
        </w:tc>
      </w:tr>
    </w:tbl>
    <w:p w14:paraId="69D23FD1" w14:textId="77777777" w:rsidR="003B3F4C" w:rsidRDefault="003B3F4C" w:rsidP="003B3F4C">
      <w:pPr>
        <w:rPr>
          <w:rFonts w:ascii="Arial" w:eastAsia="Times New Roman" w:hAnsi="Arial" w:cs="Arial"/>
          <w:color w:val="444444"/>
          <w:lang w:eastAsia="pt-BR"/>
        </w:rPr>
      </w:pPr>
    </w:p>
    <w:p w14:paraId="558F4760" w14:textId="77777777" w:rsidR="005662F8" w:rsidRDefault="005662F8" w:rsidP="003B3F4C">
      <w:pPr>
        <w:rPr>
          <w:rFonts w:ascii="Arial" w:eastAsia="Times New Roman" w:hAnsi="Arial" w:cs="Arial"/>
          <w:color w:val="444444"/>
          <w:lang w:eastAsia="pt-BR"/>
        </w:rPr>
      </w:pPr>
    </w:p>
    <w:p w14:paraId="6D54A3D9" w14:textId="77777777" w:rsidR="005662F8" w:rsidRDefault="005662F8" w:rsidP="003B3F4C">
      <w:pPr>
        <w:rPr>
          <w:rFonts w:ascii="Arial" w:eastAsia="Times New Roman" w:hAnsi="Arial" w:cs="Arial"/>
          <w:color w:val="444444"/>
          <w:lang w:eastAsia="pt-BR"/>
        </w:rPr>
      </w:pPr>
    </w:p>
    <w:p w14:paraId="4C0FEEF4" w14:textId="1225FCAA" w:rsidR="003B3F4C" w:rsidRPr="003B3F4C" w:rsidRDefault="003B3F4C" w:rsidP="003B3F4C">
      <w:pPr>
        <w:rPr>
          <w:rFonts w:ascii="inherit" w:eastAsia="Times New Roman" w:hAnsi="inherit" w:cs="Arial"/>
          <w:b/>
          <w:bCs/>
          <w:color w:val="636466"/>
          <w:sz w:val="2"/>
          <w:szCs w:val="2"/>
          <w:bdr w:val="none" w:sz="0" w:space="0" w:color="auto" w:frame="1"/>
          <w:lang w:eastAsia="pt-BR"/>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57" w:type="dxa"/>
          <w:right w:w="57" w:type="dxa"/>
        </w:tblCellMar>
        <w:tblLook w:val="0000" w:firstRow="0" w:lastRow="0" w:firstColumn="0" w:lastColumn="0" w:noHBand="0" w:noVBand="0"/>
      </w:tblPr>
      <w:tblGrid>
        <w:gridCol w:w="1474"/>
        <w:gridCol w:w="1428"/>
        <w:gridCol w:w="1512"/>
        <w:gridCol w:w="966"/>
        <w:gridCol w:w="965"/>
        <w:gridCol w:w="938"/>
      </w:tblGrid>
      <w:tr w:rsidR="00F6533E" w:rsidRPr="00AC35B2" w14:paraId="19400495" w14:textId="77777777" w:rsidTr="00356B1E">
        <w:trPr>
          <w:cantSplit/>
          <w:trHeight w:val="284"/>
        </w:trPr>
        <w:tc>
          <w:tcPr>
            <w:tcW w:w="4414" w:type="dxa"/>
            <w:gridSpan w:val="3"/>
            <w:vMerge w:val="restart"/>
            <w:tcBorders>
              <w:top w:val="single" w:sz="8" w:space="0" w:color="auto"/>
              <w:left w:val="single" w:sz="8" w:space="0" w:color="808080" w:themeColor="background1" w:themeShade="80"/>
              <w:right w:val="single" w:sz="8" w:space="0" w:color="auto"/>
            </w:tcBorders>
            <w:shd w:val="solid" w:color="009A9A" w:fill="auto"/>
            <w:vAlign w:val="center"/>
          </w:tcPr>
          <w:p w14:paraId="6BD020B5" w14:textId="490A59DA" w:rsidR="00F6533E" w:rsidRPr="00C06FF4" w:rsidRDefault="00F6533E" w:rsidP="00C06FF4">
            <w:pPr>
              <w:kinsoku w:val="0"/>
              <w:overflowPunct w:val="0"/>
              <w:autoSpaceDN/>
              <w:jc w:val="center"/>
              <w:rPr>
                <w:rFonts w:asciiTheme="minorHAnsi" w:hAnsiTheme="minorHAnsi" w:cstheme="minorHAnsi"/>
                <w:color w:val="FFFFFF"/>
                <w:sz w:val="20"/>
                <w:szCs w:val="20"/>
              </w:rPr>
            </w:pPr>
            <w:r>
              <w:rPr>
                <w:rFonts w:asciiTheme="minorHAnsi" w:hAnsiTheme="minorHAnsi"/>
                <w:color w:val="FFFFFF"/>
                <w:sz w:val="20"/>
              </w:rPr>
              <w:lastRenderedPageBreak/>
              <w:t>BH Airport Incentive</w:t>
            </w:r>
          </w:p>
        </w:tc>
        <w:tc>
          <w:tcPr>
            <w:tcW w:w="2869" w:type="dxa"/>
            <w:gridSpan w:val="3"/>
            <w:tcBorders>
              <w:top w:val="single" w:sz="8" w:space="0" w:color="auto"/>
              <w:left w:val="single" w:sz="8" w:space="0" w:color="auto"/>
              <w:bottom w:val="single" w:sz="8" w:space="0" w:color="009A9A"/>
              <w:right w:val="single" w:sz="8" w:space="0" w:color="808080" w:themeColor="background1" w:themeShade="80"/>
            </w:tcBorders>
            <w:shd w:val="solid" w:color="009A9A" w:fill="auto"/>
            <w:vAlign w:val="center"/>
          </w:tcPr>
          <w:p w14:paraId="2A83B192" w14:textId="2C9EDF42" w:rsidR="00F6533E" w:rsidRPr="00C06FF4" w:rsidRDefault="00F6533E" w:rsidP="00C06FF4">
            <w:pPr>
              <w:kinsoku w:val="0"/>
              <w:overflowPunct w:val="0"/>
              <w:autoSpaceDN/>
              <w:jc w:val="center"/>
              <w:rPr>
                <w:rFonts w:asciiTheme="minorHAnsi" w:hAnsiTheme="minorHAnsi" w:cstheme="minorHAnsi"/>
                <w:color w:val="FFFFFF"/>
                <w:sz w:val="20"/>
                <w:szCs w:val="20"/>
              </w:rPr>
            </w:pPr>
            <w:r>
              <w:rPr>
                <w:rFonts w:asciiTheme="minorHAnsi" w:hAnsiTheme="minorHAnsi"/>
                <w:color w:val="FFFFFF"/>
                <w:sz w:val="20"/>
              </w:rPr>
              <w:t>PROPOSAL</w:t>
            </w:r>
          </w:p>
        </w:tc>
      </w:tr>
      <w:tr w:rsidR="00F6533E" w:rsidRPr="00AC35B2" w14:paraId="4DC6FC6C" w14:textId="77777777" w:rsidTr="00356B1E">
        <w:trPr>
          <w:cantSplit/>
          <w:trHeight w:val="284"/>
        </w:trPr>
        <w:tc>
          <w:tcPr>
            <w:tcW w:w="4414" w:type="dxa"/>
            <w:gridSpan w:val="3"/>
            <w:vMerge/>
            <w:tcBorders>
              <w:left w:val="single" w:sz="8" w:space="0" w:color="808080" w:themeColor="background1" w:themeShade="80"/>
              <w:bottom w:val="single" w:sz="8" w:space="0" w:color="auto"/>
              <w:right w:val="single" w:sz="8" w:space="0" w:color="auto"/>
            </w:tcBorders>
            <w:shd w:val="solid" w:color="009A9A" w:fill="auto"/>
            <w:vAlign w:val="center"/>
          </w:tcPr>
          <w:p w14:paraId="47FC9A1A" w14:textId="77777777" w:rsidR="00F6533E" w:rsidRPr="00C06FF4" w:rsidRDefault="00F6533E" w:rsidP="00C06FF4">
            <w:pPr>
              <w:kinsoku w:val="0"/>
              <w:overflowPunct w:val="0"/>
              <w:autoSpaceDN/>
              <w:jc w:val="center"/>
              <w:rPr>
                <w:rFonts w:asciiTheme="minorHAnsi" w:hAnsiTheme="minorHAnsi" w:cstheme="minorHAnsi"/>
                <w:color w:val="FFFFFF"/>
                <w:sz w:val="20"/>
                <w:szCs w:val="20"/>
              </w:rPr>
            </w:pPr>
          </w:p>
        </w:tc>
        <w:tc>
          <w:tcPr>
            <w:tcW w:w="966" w:type="dxa"/>
            <w:tcBorders>
              <w:top w:val="single" w:sz="8" w:space="0" w:color="009A9A"/>
              <w:left w:val="single" w:sz="8" w:space="0" w:color="auto"/>
              <w:bottom w:val="single" w:sz="8" w:space="0" w:color="auto"/>
              <w:right w:val="single" w:sz="8" w:space="0" w:color="009A9A"/>
            </w:tcBorders>
            <w:shd w:val="solid" w:color="009A9A" w:fill="auto"/>
            <w:vAlign w:val="center"/>
          </w:tcPr>
          <w:p w14:paraId="40B0A658" w14:textId="77777777" w:rsidR="00F6533E" w:rsidRPr="00C06FF4" w:rsidRDefault="00F6533E" w:rsidP="00C06FF4">
            <w:pPr>
              <w:kinsoku w:val="0"/>
              <w:overflowPunct w:val="0"/>
              <w:autoSpaceDN/>
              <w:jc w:val="center"/>
              <w:rPr>
                <w:rFonts w:asciiTheme="minorHAnsi" w:hAnsiTheme="minorHAnsi" w:cstheme="minorHAnsi"/>
                <w:color w:val="FFFFFF"/>
                <w:sz w:val="20"/>
                <w:szCs w:val="20"/>
              </w:rPr>
            </w:pPr>
            <w:r>
              <w:rPr>
                <w:rFonts w:asciiTheme="minorHAnsi" w:hAnsiTheme="minorHAnsi"/>
                <w:color w:val="FFFFFF"/>
                <w:sz w:val="20"/>
              </w:rPr>
              <w:t>Year 1</w:t>
            </w:r>
          </w:p>
        </w:tc>
        <w:tc>
          <w:tcPr>
            <w:tcW w:w="965" w:type="dxa"/>
            <w:tcBorders>
              <w:top w:val="single" w:sz="8" w:space="0" w:color="009A9A"/>
              <w:left w:val="single" w:sz="8" w:space="0" w:color="009A9A"/>
              <w:bottom w:val="single" w:sz="8" w:space="0" w:color="auto"/>
              <w:right w:val="single" w:sz="8" w:space="0" w:color="009A9A"/>
            </w:tcBorders>
            <w:shd w:val="solid" w:color="009A9A" w:fill="auto"/>
            <w:vAlign w:val="center"/>
          </w:tcPr>
          <w:p w14:paraId="53EA6212" w14:textId="77777777" w:rsidR="00F6533E" w:rsidRPr="00C06FF4" w:rsidRDefault="00F6533E" w:rsidP="00C06FF4">
            <w:pPr>
              <w:kinsoku w:val="0"/>
              <w:overflowPunct w:val="0"/>
              <w:autoSpaceDN/>
              <w:jc w:val="center"/>
              <w:rPr>
                <w:rFonts w:asciiTheme="minorHAnsi" w:hAnsiTheme="minorHAnsi" w:cstheme="minorHAnsi"/>
                <w:color w:val="FFFFFF"/>
                <w:sz w:val="20"/>
                <w:szCs w:val="20"/>
              </w:rPr>
            </w:pPr>
            <w:r>
              <w:rPr>
                <w:rFonts w:asciiTheme="minorHAnsi" w:hAnsiTheme="minorHAnsi"/>
                <w:color w:val="FFFFFF"/>
                <w:sz w:val="20"/>
              </w:rPr>
              <w:t>Year 2</w:t>
            </w:r>
          </w:p>
        </w:tc>
        <w:tc>
          <w:tcPr>
            <w:tcW w:w="938" w:type="dxa"/>
            <w:tcBorders>
              <w:top w:val="single" w:sz="8" w:space="0" w:color="009A9A"/>
              <w:left w:val="single" w:sz="8" w:space="0" w:color="009A9A"/>
              <w:bottom w:val="single" w:sz="8" w:space="0" w:color="auto"/>
              <w:right w:val="single" w:sz="8" w:space="0" w:color="808080" w:themeColor="background1" w:themeShade="80"/>
            </w:tcBorders>
            <w:shd w:val="solid" w:color="009A9A" w:fill="auto"/>
            <w:vAlign w:val="center"/>
          </w:tcPr>
          <w:p w14:paraId="61C14027" w14:textId="77777777" w:rsidR="00F6533E" w:rsidRPr="00C06FF4" w:rsidRDefault="00F6533E" w:rsidP="00C06FF4">
            <w:pPr>
              <w:kinsoku w:val="0"/>
              <w:overflowPunct w:val="0"/>
              <w:autoSpaceDN/>
              <w:jc w:val="center"/>
              <w:rPr>
                <w:rFonts w:asciiTheme="minorHAnsi" w:hAnsiTheme="minorHAnsi" w:cstheme="minorHAnsi"/>
                <w:color w:val="FFFFFF"/>
                <w:sz w:val="20"/>
                <w:szCs w:val="20"/>
              </w:rPr>
            </w:pPr>
            <w:r>
              <w:rPr>
                <w:rFonts w:asciiTheme="minorHAnsi" w:hAnsiTheme="minorHAnsi"/>
                <w:color w:val="FFFFFF"/>
                <w:sz w:val="20"/>
              </w:rPr>
              <w:t>Year 3</w:t>
            </w:r>
          </w:p>
        </w:tc>
      </w:tr>
      <w:tr w:rsidR="00F6533E" w:rsidRPr="00AC35B2" w14:paraId="347389E2" w14:textId="77777777" w:rsidTr="00C06FF4">
        <w:trPr>
          <w:cantSplit/>
          <w:trHeight w:val="284"/>
        </w:trPr>
        <w:tc>
          <w:tcPr>
            <w:tcW w:w="1474" w:type="dxa"/>
            <w:vMerge w:val="restart"/>
            <w:tcBorders>
              <w:top w:val="single" w:sz="8" w:space="0" w:color="auto"/>
            </w:tcBorders>
            <w:vAlign w:val="center"/>
          </w:tcPr>
          <w:p w14:paraId="65CE966C"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 New destinations</w:t>
            </w:r>
          </w:p>
        </w:tc>
        <w:tc>
          <w:tcPr>
            <w:tcW w:w="1428" w:type="dxa"/>
            <w:vMerge w:val="restart"/>
            <w:tcBorders>
              <w:top w:val="single" w:sz="8" w:space="0" w:color="auto"/>
            </w:tcBorders>
            <w:vAlign w:val="center"/>
          </w:tcPr>
          <w:p w14:paraId="416D893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Domestic</w:t>
            </w:r>
          </w:p>
        </w:tc>
        <w:tc>
          <w:tcPr>
            <w:tcW w:w="1512" w:type="dxa"/>
            <w:tcBorders>
              <w:top w:val="single" w:sz="8" w:space="0" w:color="auto"/>
            </w:tcBorders>
            <w:vAlign w:val="center"/>
          </w:tcPr>
          <w:p w14:paraId="223711D3"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Landing</w:t>
            </w:r>
          </w:p>
        </w:tc>
        <w:tc>
          <w:tcPr>
            <w:tcW w:w="966" w:type="dxa"/>
            <w:tcBorders>
              <w:top w:val="single" w:sz="8" w:space="0" w:color="auto"/>
            </w:tcBorders>
            <w:vAlign w:val="center"/>
          </w:tcPr>
          <w:p w14:paraId="35B3A09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tcBorders>
              <w:top w:val="single" w:sz="8" w:space="0" w:color="auto"/>
            </w:tcBorders>
            <w:vAlign w:val="center"/>
          </w:tcPr>
          <w:p w14:paraId="4725CCDA"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c>
          <w:tcPr>
            <w:tcW w:w="938" w:type="dxa"/>
            <w:tcBorders>
              <w:top w:val="single" w:sz="8" w:space="0" w:color="auto"/>
            </w:tcBorders>
            <w:vAlign w:val="center"/>
          </w:tcPr>
          <w:p w14:paraId="10309FEA"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25%</w:t>
            </w:r>
          </w:p>
        </w:tc>
      </w:tr>
      <w:tr w:rsidR="00F6533E" w:rsidRPr="00AC35B2" w14:paraId="4DA1A46A" w14:textId="77777777" w:rsidTr="00C06FF4">
        <w:trPr>
          <w:cantSplit/>
          <w:trHeight w:val="284"/>
        </w:trPr>
        <w:tc>
          <w:tcPr>
            <w:tcW w:w="1474" w:type="dxa"/>
            <w:vMerge/>
            <w:vAlign w:val="center"/>
          </w:tcPr>
          <w:p w14:paraId="4F7D6D94"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9E1B5BD"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305C784"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Stay</w:t>
            </w:r>
          </w:p>
        </w:tc>
        <w:tc>
          <w:tcPr>
            <w:tcW w:w="966" w:type="dxa"/>
            <w:vAlign w:val="center"/>
          </w:tcPr>
          <w:p w14:paraId="0FC3BABE"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62DFCFC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c>
          <w:tcPr>
            <w:tcW w:w="938" w:type="dxa"/>
            <w:vAlign w:val="center"/>
          </w:tcPr>
          <w:p w14:paraId="3F341F4D"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25%</w:t>
            </w:r>
          </w:p>
        </w:tc>
      </w:tr>
      <w:tr w:rsidR="00C06FF4" w:rsidRPr="00AC35B2" w14:paraId="5F00B8B0" w14:textId="77777777" w:rsidTr="00C06FF4">
        <w:trPr>
          <w:cantSplit/>
          <w:trHeight w:val="284"/>
        </w:trPr>
        <w:tc>
          <w:tcPr>
            <w:tcW w:w="1474" w:type="dxa"/>
            <w:vMerge/>
            <w:vAlign w:val="center"/>
          </w:tcPr>
          <w:p w14:paraId="4D2D4F5F" w14:textId="77777777"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5E4AD9AF" w14:textId="57BB0FC6"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International (Narrowbody)</w:t>
            </w:r>
          </w:p>
        </w:tc>
        <w:tc>
          <w:tcPr>
            <w:tcW w:w="1512" w:type="dxa"/>
            <w:vAlign w:val="center"/>
          </w:tcPr>
          <w:p w14:paraId="788DF72C"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Landing</w:t>
            </w:r>
          </w:p>
        </w:tc>
        <w:tc>
          <w:tcPr>
            <w:tcW w:w="966" w:type="dxa"/>
            <w:vAlign w:val="center"/>
          </w:tcPr>
          <w:p w14:paraId="795042B3"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171BC6A4"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1FA02D90"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C06FF4" w:rsidRPr="00AC35B2" w14:paraId="1E242E73" w14:textId="77777777" w:rsidTr="00C06FF4">
        <w:trPr>
          <w:cantSplit/>
          <w:trHeight w:val="284"/>
        </w:trPr>
        <w:tc>
          <w:tcPr>
            <w:tcW w:w="1474" w:type="dxa"/>
            <w:vMerge/>
            <w:vAlign w:val="center"/>
          </w:tcPr>
          <w:p w14:paraId="39BA2DCD" w14:textId="77777777"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367BE099" w14:textId="14C19FCB"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964203A"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Stay</w:t>
            </w:r>
          </w:p>
        </w:tc>
        <w:tc>
          <w:tcPr>
            <w:tcW w:w="966" w:type="dxa"/>
            <w:vAlign w:val="center"/>
          </w:tcPr>
          <w:p w14:paraId="21353853"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11BE872C"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55544D3E"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C06FF4" w:rsidRPr="00AC35B2" w14:paraId="6C0D22DE" w14:textId="77777777" w:rsidTr="00C06FF4">
        <w:trPr>
          <w:cantSplit/>
          <w:trHeight w:val="284"/>
        </w:trPr>
        <w:tc>
          <w:tcPr>
            <w:tcW w:w="1474" w:type="dxa"/>
            <w:vMerge/>
            <w:vAlign w:val="center"/>
          </w:tcPr>
          <w:p w14:paraId="6D16ACF8" w14:textId="77777777"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19F692F8" w14:textId="1148E86A"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International (Widedoby)</w:t>
            </w:r>
          </w:p>
        </w:tc>
        <w:tc>
          <w:tcPr>
            <w:tcW w:w="1512" w:type="dxa"/>
            <w:vAlign w:val="center"/>
          </w:tcPr>
          <w:p w14:paraId="2370E4B9"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Landing</w:t>
            </w:r>
          </w:p>
        </w:tc>
        <w:tc>
          <w:tcPr>
            <w:tcW w:w="966" w:type="dxa"/>
            <w:vAlign w:val="center"/>
          </w:tcPr>
          <w:p w14:paraId="3D0362A0"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45EB70A9"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744DE9BE"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C06FF4" w:rsidRPr="00AC35B2" w14:paraId="1BA43233" w14:textId="77777777" w:rsidTr="00C06FF4">
        <w:trPr>
          <w:cantSplit/>
          <w:trHeight w:val="284"/>
        </w:trPr>
        <w:tc>
          <w:tcPr>
            <w:tcW w:w="1474" w:type="dxa"/>
            <w:vMerge/>
            <w:vAlign w:val="center"/>
          </w:tcPr>
          <w:p w14:paraId="4EFFA0CC" w14:textId="77777777"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3FC89F94" w14:textId="3984D437" w:rsidR="00C06FF4" w:rsidRPr="00C06FF4"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E9ED912"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Stay</w:t>
            </w:r>
          </w:p>
        </w:tc>
        <w:tc>
          <w:tcPr>
            <w:tcW w:w="966" w:type="dxa"/>
            <w:vAlign w:val="center"/>
          </w:tcPr>
          <w:p w14:paraId="7EFA3504"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5FD0E478"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6BD9BFE9" w14:textId="77777777" w:rsidR="00C06FF4" w:rsidRPr="00C06FF4" w:rsidRDefault="00C06FF4"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F6533E" w:rsidRPr="00AC35B2" w14:paraId="4481C6E4" w14:textId="77777777" w:rsidTr="00C06FF4">
        <w:trPr>
          <w:cantSplit/>
          <w:trHeight w:val="284"/>
        </w:trPr>
        <w:tc>
          <w:tcPr>
            <w:tcW w:w="1474" w:type="dxa"/>
            <w:vMerge w:val="restart"/>
          </w:tcPr>
          <w:p w14:paraId="05269F61"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(2) Increased frequencies</w:t>
            </w:r>
          </w:p>
        </w:tc>
        <w:tc>
          <w:tcPr>
            <w:tcW w:w="1428" w:type="dxa"/>
            <w:vMerge w:val="restart"/>
            <w:vAlign w:val="center"/>
          </w:tcPr>
          <w:p w14:paraId="35BCFF57"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International</w:t>
            </w:r>
          </w:p>
        </w:tc>
        <w:tc>
          <w:tcPr>
            <w:tcW w:w="1512" w:type="dxa"/>
            <w:vAlign w:val="center"/>
          </w:tcPr>
          <w:p w14:paraId="2E9C81CD"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Landing</w:t>
            </w:r>
          </w:p>
        </w:tc>
        <w:tc>
          <w:tcPr>
            <w:tcW w:w="966" w:type="dxa"/>
            <w:vAlign w:val="center"/>
          </w:tcPr>
          <w:p w14:paraId="452C5D1B"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51FCA129"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c>
          <w:tcPr>
            <w:tcW w:w="938" w:type="dxa"/>
            <w:vAlign w:val="center"/>
          </w:tcPr>
          <w:p w14:paraId="63BF7F41"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F6533E" w:rsidRPr="00AC35B2" w14:paraId="7B486627" w14:textId="77777777" w:rsidTr="00C06FF4">
        <w:trPr>
          <w:cantSplit/>
          <w:trHeight w:val="284"/>
        </w:trPr>
        <w:tc>
          <w:tcPr>
            <w:tcW w:w="1474" w:type="dxa"/>
            <w:vMerge/>
          </w:tcPr>
          <w:p w14:paraId="41B7F058"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488C3FCD"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7788186"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Stay</w:t>
            </w:r>
          </w:p>
        </w:tc>
        <w:tc>
          <w:tcPr>
            <w:tcW w:w="966" w:type="dxa"/>
            <w:vAlign w:val="center"/>
          </w:tcPr>
          <w:p w14:paraId="750DDAA7"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2F8A24DE"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c>
          <w:tcPr>
            <w:tcW w:w="938" w:type="dxa"/>
            <w:vAlign w:val="center"/>
          </w:tcPr>
          <w:p w14:paraId="61B51736"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F6533E" w:rsidRPr="00AC35B2" w14:paraId="18634147" w14:textId="77777777" w:rsidTr="00C06FF4">
        <w:trPr>
          <w:cantSplit/>
          <w:trHeight w:val="284"/>
        </w:trPr>
        <w:tc>
          <w:tcPr>
            <w:tcW w:w="1474" w:type="dxa"/>
            <w:vMerge w:val="restart"/>
            <w:vAlign w:val="center"/>
          </w:tcPr>
          <w:p w14:paraId="2383E9D2"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(3) New airline</w:t>
            </w:r>
          </w:p>
        </w:tc>
        <w:tc>
          <w:tcPr>
            <w:tcW w:w="1428" w:type="dxa"/>
            <w:vMerge w:val="restart"/>
            <w:vAlign w:val="center"/>
          </w:tcPr>
          <w:p w14:paraId="16ADD650"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Domestic</w:t>
            </w:r>
          </w:p>
        </w:tc>
        <w:tc>
          <w:tcPr>
            <w:tcW w:w="1512" w:type="dxa"/>
            <w:vAlign w:val="center"/>
          </w:tcPr>
          <w:p w14:paraId="2603774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Landing</w:t>
            </w:r>
          </w:p>
        </w:tc>
        <w:tc>
          <w:tcPr>
            <w:tcW w:w="966" w:type="dxa"/>
            <w:vAlign w:val="center"/>
          </w:tcPr>
          <w:p w14:paraId="6E04C6AC"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48469E6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5838DC2B"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F6533E" w:rsidRPr="00AC35B2" w14:paraId="0236A105" w14:textId="77777777" w:rsidTr="00C06FF4">
        <w:trPr>
          <w:cantSplit/>
          <w:trHeight w:val="284"/>
        </w:trPr>
        <w:tc>
          <w:tcPr>
            <w:tcW w:w="1474" w:type="dxa"/>
            <w:vMerge/>
            <w:vAlign w:val="center"/>
          </w:tcPr>
          <w:p w14:paraId="32CC0A99"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58BF6633"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1C08B78"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Stay</w:t>
            </w:r>
          </w:p>
        </w:tc>
        <w:tc>
          <w:tcPr>
            <w:tcW w:w="966" w:type="dxa"/>
            <w:vAlign w:val="center"/>
          </w:tcPr>
          <w:p w14:paraId="12B34560"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100%</w:t>
            </w:r>
          </w:p>
        </w:tc>
        <w:tc>
          <w:tcPr>
            <w:tcW w:w="965" w:type="dxa"/>
            <w:vAlign w:val="center"/>
          </w:tcPr>
          <w:p w14:paraId="027931FF"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75%</w:t>
            </w:r>
          </w:p>
        </w:tc>
        <w:tc>
          <w:tcPr>
            <w:tcW w:w="938" w:type="dxa"/>
            <w:vAlign w:val="center"/>
          </w:tcPr>
          <w:p w14:paraId="7E7FA700"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50%</w:t>
            </w:r>
          </w:p>
        </w:tc>
      </w:tr>
      <w:tr w:rsidR="00F6533E" w:rsidRPr="00AC35B2" w14:paraId="7148FBDE" w14:textId="77777777" w:rsidTr="00C06FF4">
        <w:trPr>
          <w:cantSplit/>
          <w:trHeight w:val="284"/>
        </w:trPr>
        <w:tc>
          <w:tcPr>
            <w:tcW w:w="1474" w:type="dxa"/>
            <w:vMerge/>
            <w:vAlign w:val="center"/>
          </w:tcPr>
          <w:p w14:paraId="04CBE428"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CFC93E0" w14:textId="77777777" w:rsidR="00F6533E" w:rsidRPr="00C06FF4"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20C1AB78"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Cashback*</w:t>
            </w:r>
          </w:p>
        </w:tc>
        <w:tc>
          <w:tcPr>
            <w:tcW w:w="966" w:type="dxa"/>
            <w:vAlign w:val="center"/>
          </w:tcPr>
          <w:p w14:paraId="40DBE08A"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25%</w:t>
            </w:r>
          </w:p>
        </w:tc>
        <w:tc>
          <w:tcPr>
            <w:tcW w:w="965" w:type="dxa"/>
            <w:vAlign w:val="center"/>
          </w:tcPr>
          <w:p w14:paraId="4E41EA55"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0%</w:t>
            </w:r>
          </w:p>
        </w:tc>
        <w:tc>
          <w:tcPr>
            <w:tcW w:w="938" w:type="dxa"/>
            <w:vAlign w:val="center"/>
          </w:tcPr>
          <w:p w14:paraId="51C79918" w14:textId="77777777" w:rsidR="00F6533E" w:rsidRPr="00C06FF4" w:rsidRDefault="00F6533E" w:rsidP="00C06FF4">
            <w:pPr>
              <w:kinsoku w:val="0"/>
              <w:overflowPunct w:val="0"/>
              <w:autoSpaceDN/>
              <w:jc w:val="center"/>
              <w:rPr>
                <w:rFonts w:asciiTheme="minorHAnsi" w:hAnsiTheme="minorHAnsi" w:cstheme="minorHAnsi"/>
                <w:color w:val="151818"/>
                <w:sz w:val="20"/>
                <w:szCs w:val="20"/>
              </w:rPr>
            </w:pPr>
            <w:r>
              <w:rPr>
                <w:rFonts w:asciiTheme="minorHAnsi" w:hAnsiTheme="minorHAnsi"/>
                <w:color w:val="151818"/>
                <w:sz w:val="20"/>
              </w:rPr>
              <w:t>0%</w:t>
            </w:r>
          </w:p>
        </w:tc>
      </w:tr>
    </w:tbl>
    <w:p w14:paraId="1BE7EF7C" w14:textId="77777777" w:rsidR="0083231A" w:rsidRPr="009874F5" w:rsidRDefault="0083231A" w:rsidP="003252E2">
      <w:pPr>
        <w:jc w:val="both"/>
        <w:rPr>
          <w:rFonts w:ascii="Arial" w:eastAsia="Times New Roman" w:hAnsi="Arial" w:cs="Arial"/>
          <w:color w:val="444444"/>
          <w:lang w:eastAsia="pt-BR"/>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3B3F4C" w:rsidRPr="003B3F4C" w14:paraId="69623C2D" w14:textId="77777777" w:rsidTr="003B3F4C">
        <w:tc>
          <w:tcPr>
            <w:tcW w:w="2500" w:type="pct"/>
          </w:tcPr>
          <w:p w14:paraId="20592A15" w14:textId="268CB95C" w:rsidR="003B3F4C" w:rsidRPr="003B3F4C" w:rsidRDefault="003B3F4C" w:rsidP="003B3F4C">
            <w:pPr>
              <w:jc w:val="both"/>
              <w:rPr>
                <w:color w:val="444444"/>
                <w:sz w:val="20"/>
                <w:lang w:val="pt-BR"/>
              </w:rPr>
            </w:pPr>
            <w:r w:rsidRPr="003B3F4C">
              <w:rPr>
                <w:rFonts w:eastAsia="Times New Roman"/>
                <w:color w:val="444444"/>
                <w:sz w:val="20"/>
                <w:lang w:val="pt-BR" w:eastAsia="pt-BR"/>
              </w:rPr>
              <w:t>*cashback aplicável sobre 25% da tarifa líquida de embarque doméstico.</w:t>
            </w:r>
          </w:p>
        </w:tc>
        <w:tc>
          <w:tcPr>
            <w:tcW w:w="2500" w:type="pct"/>
          </w:tcPr>
          <w:p w14:paraId="433F2B05" w14:textId="7FFDEA1F" w:rsidR="003B3F4C" w:rsidRPr="003B3F4C" w:rsidRDefault="003B3F4C" w:rsidP="003B3F4C">
            <w:pPr>
              <w:jc w:val="both"/>
              <w:rPr>
                <w:rFonts w:eastAsia="Times New Roman"/>
                <w:color w:val="444444"/>
                <w:sz w:val="20"/>
              </w:rPr>
            </w:pPr>
            <w:r w:rsidRPr="003B3F4C">
              <w:rPr>
                <w:color w:val="444444"/>
                <w:sz w:val="20"/>
              </w:rPr>
              <w:t>*cashback applicable on 25% of net domestic departure fare.</w:t>
            </w:r>
          </w:p>
        </w:tc>
      </w:tr>
      <w:tr w:rsidR="003B3F4C" w:rsidRPr="003B3F4C" w14:paraId="640C81A4" w14:textId="77777777" w:rsidTr="003B3F4C">
        <w:tc>
          <w:tcPr>
            <w:tcW w:w="2500" w:type="pct"/>
          </w:tcPr>
          <w:p w14:paraId="5CD2AC89" w14:textId="77777777" w:rsidR="003B3F4C" w:rsidRPr="003B3F4C" w:rsidRDefault="003B3F4C" w:rsidP="003B3F4C">
            <w:pPr>
              <w:jc w:val="both"/>
              <w:rPr>
                <w:rFonts w:eastAsia="Times New Roman"/>
                <w:color w:val="444444"/>
                <w:sz w:val="20"/>
                <w:lang w:eastAsia="pt-BR"/>
              </w:rPr>
            </w:pPr>
          </w:p>
        </w:tc>
        <w:tc>
          <w:tcPr>
            <w:tcW w:w="2500" w:type="pct"/>
          </w:tcPr>
          <w:p w14:paraId="78AB709F" w14:textId="169D8F27" w:rsidR="003B3F4C" w:rsidRPr="003B3F4C" w:rsidRDefault="003B3F4C" w:rsidP="003B3F4C">
            <w:pPr>
              <w:jc w:val="both"/>
              <w:rPr>
                <w:rFonts w:eastAsia="Times New Roman"/>
                <w:color w:val="444444"/>
                <w:sz w:val="20"/>
                <w:lang w:eastAsia="pt-BR"/>
              </w:rPr>
            </w:pPr>
          </w:p>
        </w:tc>
      </w:tr>
      <w:tr w:rsidR="003B3F4C" w:rsidRPr="003B3F4C" w14:paraId="0ED7B233" w14:textId="77777777" w:rsidTr="003B3F4C">
        <w:tc>
          <w:tcPr>
            <w:tcW w:w="2500" w:type="pct"/>
          </w:tcPr>
          <w:p w14:paraId="2BAD3D36" w14:textId="77777777" w:rsidR="003B3F4C" w:rsidRPr="003B3F4C" w:rsidRDefault="003B3F4C" w:rsidP="003B3F4C">
            <w:pPr>
              <w:jc w:val="both"/>
              <w:rPr>
                <w:rFonts w:eastAsia="Times New Roman"/>
                <w:color w:val="444444"/>
                <w:sz w:val="20"/>
                <w:lang w:eastAsia="pt-BR"/>
              </w:rPr>
            </w:pPr>
          </w:p>
        </w:tc>
        <w:tc>
          <w:tcPr>
            <w:tcW w:w="2500" w:type="pct"/>
          </w:tcPr>
          <w:p w14:paraId="4ED65069" w14:textId="79CBCF14" w:rsidR="003B3F4C" w:rsidRPr="003B3F4C" w:rsidRDefault="003B3F4C" w:rsidP="003B3F4C">
            <w:pPr>
              <w:jc w:val="both"/>
              <w:rPr>
                <w:rFonts w:eastAsia="Times New Roman"/>
                <w:color w:val="444444"/>
                <w:sz w:val="20"/>
                <w:lang w:eastAsia="pt-BR"/>
              </w:rPr>
            </w:pPr>
          </w:p>
        </w:tc>
      </w:tr>
      <w:tr w:rsidR="003B3F4C" w:rsidRPr="003B3F4C" w14:paraId="2C8A57EA" w14:textId="77777777" w:rsidTr="003B3F4C">
        <w:tc>
          <w:tcPr>
            <w:tcW w:w="2500" w:type="pct"/>
          </w:tcPr>
          <w:p w14:paraId="41516EE4" w14:textId="7FAFB81D" w:rsidR="003B3F4C" w:rsidRPr="003B3F4C" w:rsidRDefault="003B3F4C" w:rsidP="003B3F4C">
            <w:pPr>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DA ADESÃO</w:t>
            </w:r>
          </w:p>
        </w:tc>
        <w:tc>
          <w:tcPr>
            <w:tcW w:w="2500" w:type="pct"/>
          </w:tcPr>
          <w:p w14:paraId="03DC1125" w14:textId="5B6442F6" w:rsidR="003B3F4C" w:rsidRPr="003B3F4C" w:rsidRDefault="003B3F4C" w:rsidP="003B3F4C">
            <w:pPr>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ADHESION</w:t>
            </w:r>
          </w:p>
        </w:tc>
      </w:tr>
      <w:tr w:rsidR="003B3F4C" w:rsidRPr="003B3F4C" w14:paraId="18145695" w14:textId="77777777" w:rsidTr="003B3F4C">
        <w:tc>
          <w:tcPr>
            <w:tcW w:w="2500" w:type="pct"/>
          </w:tcPr>
          <w:p w14:paraId="705F93A0" w14:textId="13372B7F"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t>As Cias Aéreas que atenderem todos os requisitos de elegibilidade e tiverem interesse em aderir ao presente Programa de Incentivos, deverão fazer a solicitação da adesão pelo e-mail airlinemarketing@bh-airport.com.br, manifestando seu interesse e anexando a este os seguintes documentos:</w:t>
            </w:r>
          </w:p>
        </w:tc>
        <w:tc>
          <w:tcPr>
            <w:tcW w:w="2500" w:type="pct"/>
          </w:tcPr>
          <w:p w14:paraId="525B6A92" w14:textId="627527C7"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Airlines that meet all eligibility requirements and are interested in joining this Incentive Program must request membership by e-mail airlinemarketing@bh-airport.com.br, expressing their interest and attaching the following documents:</w:t>
            </w:r>
          </w:p>
        </w:tc>
      </w:tr>
      <w:tr w:rsidR="003B3F4C" w:rsidRPr="003B3F4C" w14:paraId="3FE15708" w14:textId="77777777" w:rsidTr="003B3F4C">
        <w:tc>
          <w:tcPr>
            <w:tcW w:w="2500" w:type="pct"/>
          </w:tcPr>
          <w:p w14:paraId="69B1C23B" w14:textId="468C5D76"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t>1.</w:t>
            </w:r>
            <w:r w:rsidRPr="003B3F4C">
              <w:rPr>
                <w:rFonts w:ascii="Calibri" w:hAnsi="Calibri" w:cs="Calibri"/>
                <w:sz w:val="22"/>
                <w:szCs w:val="22"/>
                <w:lang w:val="pt-BR"/>
              </w:rPr>
              <w:tab/>
              <w:t>Este Termo de Adesão (devidamente assinado pelos seus representantes legais com firma reconhecida ou assinatura digital);</w:t>
            </w:r>
          </w:p>
        </w:tc>
        <w:tc>
          <w:tcPr>
            <w:tcW w:w="2500" w:type="pct"/>
          </w:tcPr>
          <w:p w14:paraId="5F4A490D" w14:textId="3525D669"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1.</w:t>
            </w:r>
            <w:r w:rsidRPr="003B3F4C">
              <w:rPr>
                <w:rFonts w:ascii="Calibri" w:hAnsi="Calibri"/>
                <w:sz w:val="22"/>
              </w:rPr>
              <w:tab/>
              <w:t>This Term of Adhesion (duly signed by your legal representatives with a notarized signature or digital signature);</w:t>
            </w:r>
          </w:p>
        </w:tc>
      </w:tr>
      <w:tr w:rsidR="003B3F4C" w:rsidRPr="003B3F4C" w14:paraId="737918F4" w14:textId="77777777" w:rsidTr="003B3F4C">
        <w:tc>
          <w:tcPr>
            <w:tcW w:w="2500" w:type="pct"/>
          </w:tcPr>
          <w:p w14:paraId="225FFEB7" w14:textId="11EA45CC"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t>2.</w:t>
            </w:r>
            <w:r w:rsidRPr="003B3F4C">
              <w:rPr>
                <w:rFonts w:ascii="Calibri" w:hAnsi="Calibri" w:cs="Calibri"/>
                <w:sz w:val="22"/>
                <w:szCs w:val="22"/>
                <w:lang w:val="pt-BR"/>
              </w:rPr>
              <w:tab/>
              <w:t>Documentos societários que outorgam poderes aos representantes legais signatários, ora elencados para firmar acordos/contratos;</w:t>
            </w:r>
          </w:p>
        </w:tc>
        <w:tc>
          <w:tcPr>
            <w:tcW w:w="2500" w:type="pct"/>
          </w:tcPr>
          <w:p w14:paraId="42D4A98B" w14:textId="0588662E"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2.</w:t>
            </w:r>
            <w:r w:rsidRPr="003B3F4C">
              <w:rPr>
                <w:rFonts w:ascii="Calibri" w:hAnsi="Calibri"/>
                <w:sz w:val="22"/>
              </w:rPr>
              <w:tab/>
              <w:t>Corporate documents that grant powers to the signatory legal representatives, listed herein to sign agreements/contracts;</w:t>
            </w:r>
          </w:p>
        </w:tc>
      </w:tr>
      <w:tr w:rsidR="003B3F4C" w:rsidRPr="003B3F4C" w14:paraId="4CF63F45" w14:textId="77777777" w:rsidTr="003B3F4C">
        <w:tc>
          <w:tcPr>
            <w:tcW w:w="2500" w:type="pct"/>
          </w:tcPr>
          <w:p w14:paraId="4C710C19" w14:textId="638452FD"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t>3.</w:t>
            </w:r>
            <w:r w:rsidRPr="003B3F4C">
              <w:rPr>
                <w:rFonts w:ascii="Calibri" w:hAnsi="Calibri" w:cs="Calibri"/>
                <w:sz w:val="22"/>
                <w:szCs w:val="22"/>
                <w:lang w:val="pt-BR"/>
              </w:rPr>
              <w:tab/>
              <w:t>Comprovação de alocação do slot.</w:t>
            </w:r>
          </w:p>
        </w:tc>
        <w:tc>
          <w:tcPr>
            <w:tcW w:w="2500" w:type="pct"/>
          </w:tcPr>
          <w:p w14:paraId="07BF3238" w14:textId="00A69FEA"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3.</w:t>
            </w:r>
            <w:r w:rsidRPr="003B3F4C">
              <w:rPr>
                <w:rFonts w:ascii="Calibri" w:hAnsi="Calibri"/>
                <w:sz w:val="22"/>
              </w:rPr>
              <w:tab/>
              <w:t>Proof of slot allocation.</w:t>
            </w:r>
          </w:p>
        </w:tc>
      </w:tr>
      <w:tr w:rsidR="003B3F4C" w:rsidRPr="003B3F4C" w14:paraId="221A347A" w14:textId="77777777" w:rsidTr="003B3F4C">
        <w:tc>
          <w:tcPr>
            <w:tcW w:w="2500" w:type="pct"/>
          </w:tcPr>
          <w:p w14:paraId="24A27A59"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083C663A"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53B986AD" w14:textId="6670905F"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VIGÊNCIA</w:t>
            </w:r>
          </w:p>
        </w:tc>
        <w:tc>
          <w:tcPr>
            <w:tcW w:w="2500" w:type="pct"/>
          </w:tcPr>
          <w:p w14:paraId="102A73E6"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47ACF434"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1DE62B5C" w14:textId="380FA582"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VALIDITY</w:t>
            </w:r>
          </w:p>
        </w:tc>
      </w:tr>
      <w:tr w:rsidR="003B3F4C" w:rsidRPr="003B3F4C" w14:paraId="7BBEEE98" w14:textId="77777777" w:rsidTr="003B3F4C">
        <w:tc>
          <w:tcPr>
            <w:tcW w:w="2500" w:type="pct"/>
          </w:tcPr>
          <w:p w14:paraId="6830B5FF" w14:textId="075F6BE6"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lastRenderedPageBreak/>
              <w:t>A aplicação dos incentivos terá início 15 (quinze) dias após ao recebimento, pela BH Airport, do presente Termo de Adesão devidamente assinado e dos demais documentos listados no item acima.</w:t>
            </w:r>
          </w:p>
        </w:tc>
        <w:tc>
          <w:tcPr>
            <w:tcW w:w="2500" w:type="pct"/>
          </w:tcPr>
          <w:p w14:paraId="625BEDCE" w14:textId="6CEF0E1B"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The application of incentives will begin 15 (fifteen) days after receipt, by BH Airport, of this duly signed Term of Adhesion and the other documents listed in the item above.</w:t>
            </w:r>
          </w:p>
        </w:tc>
      </w:tr>
      <w:tr w:rsidR="003B3F4C" w:rsidRPr="003B3F4C" w14:paraId="76B29080" w14:textId="77777777" w:rsidTr="003B3F4C">
        <w:tc>
          <w:tcPr>
            <w:tcW w:w="2500" w:type="pct"/>
          </w:tcPr>
          <w:p w14:paraId="61B4126D" w14:textId="72BB12CB" w:rsidR="003B3F4C" w:rsidRPr="003B3F4C" w:rsidRDefault="003B3F4C" w:rsidP="00095709">
            <w:pPr>
              <w:pStyle w:val="text"/>
              <w:spacing w:before="120" w:after="120" w:line="360" w:lineRule="auto"/>
              <w:jc w:val="both"/>
              <w:rPr>
                <w:rFonts w:ascii="Calibri" w:hAnsi="Calibri"/>
                <w:sz w:val="22"/>
                <w:lang w:val="pt-BR"/>
              </w:rPr>
            </w:pPr>
            <w:r w:rsidRPr="003B3F4C">
              <w:rPr>
                <w:rFonts w:ascii="Calibri" w:hAnsi="Calibri" w:cs="Calibri"/>
                <w:sz w:val="22"/>
                <w:szCs w:val="22"/>
                <w:lang w:val="pt-BR"/>
              </w:rPr>
              <w:t>Os incentivos serão concedidos pelo prazo de até 3 (três) anos, considerando o cumprimento cumulativo de todos os critérios de elegibilidade definidos.</w:t>
            </w:r>
          </w:p>
        </w:tc>
        <w:tc>
          <w:tcPr>
            <w:tcW w:w="2500" w:type="pct"/>
          </w:tcPr>
          <w:p w14:paraId="66D43999" w14:textId="6F9E585E" w:rsidR="003B3F4C" w:rsidRPr="003B3F4C" w:rsidRDefault="003B3F4C" w:rsidP="00095709">
            <w:pPr>
              <w:pStyle w:val="text"/>
              <w:spacing w:before="120" w:after="120" w:line="360" w:lineRule="auto"/>
              <w:jc w:val="both"/>
              <w:rPr>
                <w:rFonts w:ascii="Calibri" w:hAnsi="Calibri" w:cs="Calibri"/>
                <w:sz w:val="22"/>
                <w:szCs w:val="22"/>
              </w:rPr>
            </w:pPr>
            <w:r w:rsidRPr="003B3F4C">
              <w:rPr>
                <w:rFonts w:ascii="Calibri" w:hAnsi="Calibri"/>
                <w:sz w:val="22"/>
              </w:rPr>
              <w:t>Incentives will be granted for a period of up to 3 (three) years, considering cumulative compliance with all defined eligibility criteria.</w:t>
            </w:r>
          </w:p>
        </w:tc>
      </w:tr>
      <w:tr w:rsidR="003B3F4C" w:rsidRPr="003B3F4C" w14:paraId="301ED485" w14:textId="77777777" w:rsidTr="003B3F4C">
        <w:tc>
          <w:tcPr>
            <w:tcW w:w="2500" w:type="pct"/>
          </w:tcPr>
          <w:p w14:paraId="64967339" w14:textId="0DCCF773"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ROTA A SER INCENTIVADA:</w:t>
            </w:r>
          </w:p>
        </w:tc>
        <w:tc>
          <w:tcPr>
            <w:tcW w:w="2500" w:type="pct"/>
          </w:tcPr>
          <w:p w14:paraId="3B5E6A3F" w14:textId="2A5851B0"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ROUTE TO RECEIVE INCENTIVE:</w:t>
            </w:r>
          </w:p>
        </w:tc>
      </w:tr>
      <w:tr w:rsidR="003B3F4C" w:rsidRPr="003B3F4C" w14:paraId="0889A18C" w14:textId="77777777" w:rsidTr="003B3F4C">
        <w:tc>
          <w:tcPr>
            <w:tcW w:w="2500" w:type="pct"/>
          </w:tcPr>
          <w:p w14:paraId="78FD0912" w14:textId="77777777" w:rsidR="003B3F4C" w:rsidRPr="003B3F4C" w:rsidRDefault="003B3F4C" w:rsidP="003B3F4C">
            <w:pPr>
              <w:rPr>
                <w:sz w:val="10"/>
                <w:szCs w:val="10"/>
              </w:rPr>
            </w:pPr>
          </w:p>
        </w:tc>
        <w:tc>
          <w:tcPr>
            <w:tcW w:w="2500" w:type="pct"/>
          </w:tcPr>
          <w:p w14:paraId="29CBBFCB" w14:textId="2D528E79" w:rsidR="003B3F4C" w:rsidRPr="003B3F4C" w:rsidRDefault="003B3F4C" w:rsidP="003B3F4C">
            <w:pPr>
              <w:rPr>
                <w:sz w:val="10"/>
                <w:szCs w:val="10"/>
              </w:rPr>
            </w:pPr>
          </w:p>
        </w:tc>
      </w:tr>
      <w:tr w:rsidR="003B3F4C" w:rsidRPr="003B3F4C" w14:paraId="636FC6EC" w14:textId="77777777" w:rsidTr="003B3F4C">
        <w:tc>
          <w:tcPr>
            <w:tcW w:w="2500" w:type="pct"/>
          </w:tcPr>
          <w:p w14:paraId="494F4922" w14:textId="77777777" w:rsidR="003B3F4C" w:rsidRPr="003B3F4C" w:rsidRDefault="003B3F4C" w:rsidP="003B3F4C">
            <w:pPr>
              <w:rPr>
                <w:sz w:val="10"/>
                <w:szCs w:val="10"/>
              </w:rPr>
            </w:pPr>
          </w:p>
        </w:tc>
        <w:tc>
          <w:tcPr>
            <w:tcW w:w="2500" w:type="pct"/>
          </w:tcPr>
          <w:p w14:paraId="23072053" w14:textId="09D76AF7" w:rsidR="003B3F4C" w:rsidRPr="003B3F4C" w:rsidRDefault="003B3F4C" w:rsidP="003B3F4C">
            <w:pPr>
              <w:rPr>
                <w:sz w:val="10"/>
                <w:szCs w:val="10"/>
              </w:rPr>
            </w:pPr>
          </w:p>
        </w:tc>
      </w:tr>
      <w:tr w:rsidR="003B3F4C" w:rsidRPr="00095709" w14:paraId="7A3C3678" w14:textId="77777777" w:rsidTr="003B3F4C">
        <w:tc>
          <w:tcPr>
            <w:tcW w:w="2500" w:type="pct"/>
          </w:tcPr>
          <w:p w14:paraId="2973C6EE" w14:textId="0B3DBA71" w:rsidR="003B3F4C" w:rsidRPr="00095709" w:rsidRDefault="003B3F4C" w:rsidP="003B3F4C">
            <w:pPr>
              <w:spacing w:after="120"/>
              <w:jc w:val="both"/>
              <w:rPr>
                <w:rFonts w:asciiTheme="minorHAnsi" w:hAnsiTheme="minorHAnsi" w:cstheme="minorHAnsi"/>
                <w:sz w:val="22"/>
              </w:rPr>
            </w:pPr>
            <w:r w:rsidRPr="00095709">
              <w:rPr>
                <w:rFonts w:asciiTheme="minorHAnsi" w:hAnsiTheme="minorHAnsi" w:cstheme="minorHAnsi"/>
                <w:sz w:val="22"/>
                <w:szCs w:val="22"/>
              </w:rPr>
              <w:t>Nome da Cia Aérea:</w:t>
            </w:r>
          </w:p>
        </w:tc>
        <w:tc>
          <w:tcPr>
            <w:tcW w:w="2500" w:type="pct"/>
          </w:tcPr>
          <w:p w14:paraId="522F4378" w14:textId="37958DB6" w:rsidR="003B3F4C" w:rsidRPr="00095709" w:rsidRDefault="003B3F4C" w:rsidP="003B3F4C">
            <w:pPr>
              <w:spacing w:after="120"/>
              <w:jc w:val="both"/>
              <w:rPr>
                <w:rFonts w:asciiTheme="minorHAnsi" w:hAnsiTheme="minorHAnsi" w:cstheme="minorHAnsi"/>
              </w:rPr>
            </w:pPr>
            <w:r w:rsidRPr="00095709">
              <w:rPr>
                <w:rFonts w:asciiTheme="minorHAnsi" w:hAnsiTheme="minorHAnsi" w:cstheme="minorHAnsi"/>
                <w:sz w:val="22"/>
              </w:rPr>
              <w:t>Airline Name:</w:t>
            </w:r>
          </w:p>
        </w:tc>
      </w:tr>
      <w:tr w:rsidR="003B3F4C" w:rsidRPr="00095709" w14:paraId="468DD060" w14:textId="77777777" w:rsidTr="003B3F4C">
        <w:tc>
          <w:tcPr>
            <w:tcW w:w="2500" w:type="pct"/>
          </w:tcPr>
          <w:p w14:paraId="6E8FFAB4" w14:textId="5A263559" w:rsidR="003B3F4C" w:rsidRPr="00095709" w:rsidRDefault="003B3F4C" w:rsidP="003B3F4C">
            <w:pPr>
              <w:pStyle w:val="Estilo2"/>
              <w:numPr>
                <w:ilvl w:val="0"/>
                <w:numId w:val="0"/>
              </w:numPr>
              <w:rPr>
                <w:rFonts w:asciiTheme="minorHAnsi" w:hAnsiTheme="minorHAnsi" w:cstheme="minorHAnsi"/>
                <w:sz w:val="22"/>
              </w:rPr>
            </w:pPr>
            <w:r w:rsidRPr="00095709">
              <w:rPr>
                <w:rFonts w:asciiTheme="minorHAnsi" w:hAnsiTheme="minorHAnsi" w:cstheme="minorHAnsi"/>
                <w:sz w:val="22"/>
                <w:szCs w:val="22"/>
              </w:rPr>
              <w:t xml:space="preserve">ICAO Cia Aérea: </w:t>
            </w:r>
          </w:p>
        </w:tc>
        <w:tc>
          <w:tcPr>
            <w:tcW w:w="2500" w:type="pct"/>
          </w:tcPr>
          <w:p w14:paraId="73029EAA" w14:textId="2B0681A8" w:rsidR="003B3F4C" w:rsidRPr="00095709" w:rsidRDefault="003B3F4C" w:rsidP="003B3F4C">
            <w:pPr>
              <w:pStyle w:val="Estilo2"/>
              <w:numPr>
                <w:ilvl w:val="0"/>
                <w:numId w:val="0"/>
              </w:numPr>
              <w:rPr>
                <w:rFonts w:asciiTheme="minorHAnsi" w:hAnsiTheme="minorHAnsi" w:cstheme="minorHAnsi"/>
                <w:sz w:val="22"/>
                <w:szCs w:val="22"/>
              </w:rPr>
            </w:pPr>
            <w:r w:rsidRPr="00095709">
              <w:rPr>
                <w:rFonts w:asciiTheme="minorHAnsi" w:hAnsiTheme="minorHAnsi" w:cstheme="minorHAnsi"/>
                <w:sz w:val="22"/>
              </w:rPr>
              <w:t xml:space="preserve">Airline ICAO: </w:t>
            </w:r>
          </w:p>
        </w:tc>
      </w:tr>
    </w:tbl>
    <w:p w14:paraId="0EF20E9E" w14:textId="77777777" w:rsidR="003252E2" w:rsidRDefault="003252E2" w:rsidP="003252E2">
      <w:pPr>
        <w:pStyle w:val="Estilo2"/>
        <w:numPr>
          <w:ilvl w:val="0"/>
          <w:numId w:val="0"/>
        </w:numPr>
        <w:ind w:left="360" w:hanging="360"/>
        <w:rPr>
          <w:rFonts w:cs="Calibri"/>
          <w:sz w:val="22"/>
          <w:szCs w:val="22"/>
        </w:rPr>
      </w:pPr>
    </w:p>
    <w:tbl>
      <w:tblPr>
        <w:tblW w:w="9639" w:type="dxa"/>
        <w:tblLayout w:type="fixed"/>
        <w:tblCellMar>
          <w:left w:w="10" w:type="dxa"/>
          <w:right w:w="10" w:type="dxa"/>
        </w:tblCellMar>
        <w:tblLook w:val="04A0" w:firstRow="1" w:lastRow="0" w:firstColumn="1" w:lastColumn="0" w:noHBand="0" w:noVBand="1"/>
      </w:tblPr>
      <w:tblGrid>
        <w:gridCol w:w="1546"/>
        <w:gridCol w:w="1545"/>
        <w:gridCol w:w="1738"/>
        <w:gridCol w:w="1739"/>
        <w:gridCol w:w="1526"/>
        <w:gridCol w:w="1545"/>
      </w:tblGrid>
      <w:tr w:rsidR="003B3F4C" w:rsidRPr="005662F8" w14:paraId="0A0739C6" w14:textId="77777777" w:rsidTr="004E5FE8">
        <w:trPr>
          <w:trHeight w:val="577"/>
        </w:trPr>
        <w:tc>
          <w:tcPr>
            <w:tcW w:w="154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1262B98C" w14:textId="77777777" w:rsidR="003B3F4C" w:rsidRDefault="003B3F4C" w:rsidP="004E5FE8">
            <w:pPr>
              <w:jc w:val="center"/>
              <w:rPr>
                <w:rFonts w:cs="Calibri"/>
                <w:b/>
                <w:bCs/>
                <w:color w:val="000000"/>
                <w:sz w:val="20"/>
                <w:szCs w:val="20"/>
              </w:rPr>
            </w:pPr>
            <w:r>
              <w:rPr>
                <w:rFonts w:cs="Calibri"/>
                <w:b/>
                <w:bCs/>
                <w:color w:val="000000"/>
                <w:sz w:val="20"/>
                <w:szCs w:val="20"/>
              </w:rPr>
              <w:t>Nova Rota</w:t>
            </w:r>
          </w:p>
          <w:p w14:paraId="7074E4FB" w14:textId="77777777" w:rsidR="003B3F4C" w:rsidRPr="009959E3" w:rsidRDefault="003B3F4C" w:rsidP="004E5FE8">
            <w:pPr>
              <w:jc w:val="center"/>
              <w:rPr>
                <w:rFonts w:cs="Calibri"/>
                <w:b/>
                <w:bCs/>
                <w:color w:val="000000"/>
                <w:sz w:val="16"/>
                <w:szCs w:val="16"/>
              </w:rPr>
            </w:pPr>
            <w:r w:rsidRPr="009959E3">
              <w:rPr>
                <w:rFonts w:cs="Calibri"/>
                <w:b/>
                <w:bCs/>
                <w:color w:val="404040" w:themeColor="text1" w:themeTint="BF"/>
                <w:sz w:val="16"/>
                <w:szCs w:val="16"/>
              </w:rPr>
              <w:t>(Cod IATA)</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4F816911" w14:textId="77777777" w:rsidR="003B3F4C" w:rsidRPr="003B3F4C" w:rsidRDefault="003B3F4C" w:rsidP="004E5FE8">
            <w:pPr>
              <w:jc w:val="center"/>
              <w:rPr>
                <w:rFonts w:cs="Calibri"/>
                <w:b/>
                <w:bCs/>
                <w:color w:val="000000"/>
                <w:sz w:val="20"/>
                <w:szCs w:val="20"/>
                <w:lang w:val="pt-BR"/>
              </w:rPr>
            </w:pPr>
            <w:r w:rsidRPr="003B3F4C">
              <w:rPr>
                <w:rFonts w:cs="Calibri"/>
                <w:b/>
                <w:bCs/>
                <w:color w:val="000000"/>
                <w:sz w:val="20"/>
                <w:szCs w:val="20"/>
                <w:lang w:val="pt-BR"/>
              </w:rPr>
              <w:t>Data de Início do Voo</w:t>
            </w:r>
          </w:p>
        </w:tc>
        <w:tc>
          <w:tcPr>
            <w:tcW w:w="1738"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32A8A2FE" w14:textId="77777777" w:rsidR="003B3F4C" w:rsidRPr="003B3F4C" w:rsidRDefault="003B3F4C" w:rsidP="004E5FE8">
            <w:pPr>
              <w:jc w:val="center"/>
              <w:rPr>
                <w:rFonts w:cs="Calibri"/>
                <w:b/>
                <w:bCs/>
                <w:color w:val="000000"/>
                <w:sz w:val="20"/>
                <w:szCs w:val="20"/>
                <w:lang w:val="pt-BR"/>
              </w:rPr>
            </w:pPr>
            <w:r w:rsidRPr="003B3F4C">
              <w:rPr>
                <w:rFonts w:cs="Calibri"/>
                <w:b/>
                <w:bCs/>
                <w:color w:val="000000"/>
                <w:sz w:val="20"/>
                <w:szCs w:val="20"/>
                <w:lang w:val="pt-BR"/>
              </w:rPr>
              <w:t>Data de Término do Voo</w:t>
            </w:r>
          </w:p>
          <w:p w14:paraId="0A81C0BF" w14:textId="77777777" w:rsidR="003B3F4C" w:rsidRPr="003B3F4C" w:rsidRDefault="003B3F4C" w:rsidP="004E5FE8">
            <w:pPr>
              <w:jc w:val="center"/>
              <w:rPr>
                <w:rFonts w:cs="Calibri"/>
                <w:b/>
                <w:bCs/>
                <w:color w:val="000000"/>
                <w:sz w:val="16"/>
                <w:szCs w:val="16"/>
                <w:lang w:val="pt-BR"/>
              </w:rPr>
            </w:pPr>
            <w:r w:rsidRPr="003B3F4C">
              <w:rPr>
                <w:rFonts w:cs="Calibri"/>
                <w:b/>
                <w:bCs/>
                <w:color w:val="262626" w:themeColor="text1" w:themeTint="D9"/>
                <w:sz w:val="16"/>
                <w:szCs w:val="16"/>
                <w:lang w:val="pt-BR"/>
              </w:rPr>
              <w:t>(se houver)</w:t>
            </w:r>
          </w:p>
        </w:tc>
        <w:tc>
          <w:tcPr>
            <w:tcW w:w="1739"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2ECC0407" w14:textId="77777777" w:rsidR="003B3F4C" w:rsidRDefault="003B3F4C" w:rsidP="004E5FE8">
            <w:pPr>
              <w:jc w:val="center"/>
              <w:rPr>
                <w:rFonts w:cs="Calibri"/>
                <w:b/>
                <w:bCs/>
                <w:color w:val="000000"/>
                <w:sz w:val="20"/>
                <w:szCs w:val="20"/>
              </w:rPr>
            </w:pPr>
            <w:r>
              <w:rPr>
                <w:rFonts w:cs="Calibri"/>
                <w:b/>
                <w:bCs/>
                <w:color w:val="000000"/>
                <w:sz w:val="20"/>
                <w:szCs w:val="20"/>
              </w:rPr>
              <w:t xml:space="preserve">Frequências Semanais </w:t>
            </w:r>
            <w:r w:rsidRPr="009959E3">
              <w:rPr>
                <w:rFonts w:cs="Calibri"/>
                <w:b/>
                <w:bCs/>
                <w:color w:val="262626" w:themeColor="text1" w:themeTint="D9"/>
                <w:sz w:val="16"/>
                <w:szCs w:val="16"/>
              </w:rPr>
              <w:t>(Média</w:t>
            </w:r>
            <w:r w:rsidRPr="009959E3">
              <w:rPr>
                <w:rFonts w:cs="Calibri"/>
                <w:b/>
                <w:bCs/>
                <w:color w:val="000000"/>
                <w:sz w:val="16"/>
                <w:szCs w:val="16"/>
              </w:rPr>
              <w:t>)</w:t>
            </w:r>
          </w:p>
        </w:tc>
        <w:tc>
          <w:tcPr>
            <w:tcW w:w="152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63C35390" w14:textId="77777777" w:rsidR="003B3F4C" w:rsidRPr="003B3F4C" w:rsidRDefault="003B3F4C" w:rsidP="004E5FE8">
            <w:pPr>
              <w:jc w:val="center"/>
              <w:rPr>
                <w:rFonts w:cs="Calibri"/>
                <w:b/>
                <w:bCs/>
                <w:color w:val="000000"/>
                <w:sz w:val="20"/>
                <w:szCs w:val="20"/>
                <w:lang w:val="pt-BR"/>
              </w:rPr>
            </w:pPr>
            <w:r w:rsidRPr="003B3F4C">
              <w:rPr>
                <w:rFonts w:cs="Calibri"/>
                <w:b/>
                <w:bCs/>
                <w:color w:val="000000"/>
                <w:sz w:val="20"/>
                <w:szCs w:val="20"/>
                <w:lang w:val="pt-BR"/>
              </w:rPr>
              <w:t>Horário(s) de Pouso em CNF</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7699F0A" w14:textId="77777777" w:rsidR="003B3F4C" w:rsidRPr="003B3F4C" w:rsidRDefault="003B3F4C" w:rsidP="004E5FE8">
            <w:pPr>
              <w:jc w:val="center"/>
              <w:rPr>
                <w:rFonts w:cs="Calibri"/>
                <w:b/>
                <w:bCs/>
                <w:color w:val="000000"/>
                <w:sz w:val="20"/>
                <w:szCs w:val="20"/>
                <w:lang w:val="pt-BR"/>
              </w:rPr>
            </w:pPr>
            <w:r w:rsidRPr="003B3F4C">
              <w:rPr>
                <w:rFonts w:cs="Calibri"/>
                <w:b/>
                <w:bCs/>
                <w:color w:val="000000"/>
                <w:sz w:val="20"/>
                <w:szCs w:val="20"/>
                <w:lang w:val="pt-BR"/>
              </w:rPr>
              <w:t>Horário(s) de Decolagem CNF</w:t>
            </w:r>
          </w:p>
        </w:tc>
      </w:tr>
      <w:tr w:rsidR="003B3F4C" w:rsidRPr="005662F8" w14:paraId="24120736" w14:textId="77777777" w:rsidTr="004E5FE8">
        <w:trPr>
          <w:trHeight w:val="1163"/>
        </w:trPr>
        <w:tc>
          <w:tcPr>
            <w:tcW w:w="154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2400D10" w14:textId="77777777" w:rsidR="003B3F4C" w:rsidRPr="003B3F4C" w:rsidRDefault="003B3F4C" w:rsidP="004E5FE8">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7E41F820" w14:textId="77777777" w:rsidR="003B3F4C" w:rsidRPr="003B3F4C" w:rsidRDefault="003B3F4C" w:rsidP="004E5FE8">
            <w:pPr>
              <w:pStyle w:val="PadroTermo1"/>
              <w:rPr>
                <w:lang w:val="pt-BR"/>
              </w:rPr>
            </w:pPr>
          </w:p>
        </w:tc>
        <w:tc>
          <w:tcPr>
            <w:tcW w:w="1738"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43D8D13F" w14:textId="77777777" w:rsidR="003B3F4C" w:rsidRPr="003B3F4C" w:rsidRDefault="003B3F4C" w:rsidP="004E5FE8">
            <w:pPr>
              <w:pStyle w:val="PadroTermo1"/>
              <w:rPr>
                <w:lang w:val="pt-BR"/>
              </w:rPr>
            </w:pPr>
          </w:p>
        </w:tc>
        <w:tc>
          <w:tcPr>
            <w:tcW w:w="173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FE02DD5" w14:textId="77777777" w:rsidR="003B3F4C" w:rsidRPr="003B3F4C" w:rsidRDefault="003B3F4C" w:rsidP="004E5FE8">
            <w:pPr>
              <w:pStyle w:val="PadroTermo1"/>
              <w:rPr>
                <w:lang w:val="pt-BR"/>
              </w:rPr>
            </w:pPr>
          </w:p>
        </w:tc>
        <w:tc>
          <w:tcPr>
            <w:tcW w:w="152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64B3D51" w14:textId="77777777" w:rsidR="003B3F4C" w:rsidRPr="003B3F4C" w:rsidRDefault="003B3F4C" w:rsidP="004E5FE8">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F7C0680" w14:textId="77777777" w:rsidR="003B3F4C" w:rsidRPr="003B3F4C" w:rsidRDefault="003B3F4C" w:rsidP="004E5FE8">
            <w:pPr>
              <w:pStyle w:val="PadroTermo1"/>
              <w:rPr>
                <w:lang w:val="pt-BR"/>
              </w:rPr>
            </w:pPr>
          </w:p>
        </w:tc>
      </w:tr>
    </w:tbl>
    <w:p w14:paraId="4EF7C58E" w14:textId="77777777" w:rsidR="003B3F4C" w:rsidRPr="003B3F4C" w:rsidRDefault="003B3F4C" w:rsidP="003252E2">
      <w:pPr>
        <w:pStyle w:val="Estilo2"/>
        <w:numPr>
          <w:ilvl w:val="0"/>
          <w:numId w:val="0"/>
        </w:numPr>
        <w:ind w:left="360" w:hanging="360"/>
        <w:rPr>
          <w:rFonts w:cs="Calibri"/>
          <w:sz w:val="22"/>
          <w:szCs w:val="22"/>
          <w:lang w:val="pt-BR"/>
        </w:rPr>
      </w:pPr>
    </w:p>
    <w:tbl>
      <w:tblPr>
        <w:tblW w:w="9639" w:type="dxa"/>
        <w:tblLayout w:type="fixed"/>
        <w:tblCellMar>
          <w:left w:w="10" w:type="dxa"/>
          <w:right w:w="10" w:type="dxa"/>
        </w:tblCellMar>
        <w:tblLook w:val="04A0" w:firstRow="1" w:lastRow="0" w:firstColumn="1" w:lastColumn="0" w:noHBand="0" w:noVBand="1"/>
      </w:tblPr>
      <w:tblGrid>
        <w:gridCol w:w="1546"/>
        <w:gridCol w:w="1545"/>
        <w:gridCol w:w="1738"/>
        <w:gridCol w:w="1739"/>
        <w:gridCol w:w="1526"/>
        <w:gridCol w:w="1545"/>
      </w:tblGrid>
      <w:tr w:rsidR="00952514" w14:paraId="37CFF5B0" w14:textId="77777777" w:rsidTr="00B618D8">
        <w:trPr>
          <w:trHeight w:val="577"/>
        </w:trPr>
        <w:tc>
          <w:tcPr>
            <w:tcW w:w="154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1EF4E50" w14:textId="513798CF" w:rsidR="00952514" w:rsidRDefault="00952514" w:rsidP="009959E3">
            <w:pPr>
              <w:jc w:val="center"/>
              <w:rPr>
                <w:rFonts w:cs="Calibri"/>
                <w:b/>
                <w:bCs/>
                <w:color w:val="000000"/>
                <w:sz w:val="20"/>
                <w:szCs w:val="20"/>
              </w:rPr>
            </w:pPr>
            <w:r>
              <w:rPr>
                <w:b/>
                <w:color w:val="000000"/>
                <w:sz w:val="20"/>
              </w:rPr>
              <w:t>New Route</w:t>
            </w:r>
          </w:p>
          <w:p w14:paraId="7AE004CA" w14:textId="780C9D1A" w:rsidR="009959E3" w:rsidRPr="009959E3" w:rsidRDefault="009959E3" w:rsidP="009959E3">
            <w:pPr>
              <w:jc w:val="center"/>
              <w:rPr>
                <w:rFonts w:cs="Calibri"/>
                <w:b/>
                <w:bCs/>
                <w:color w:val="000000"/>
                <w:sz w:val="16"/>
                <w:szCs w:val="16"/>
              </w:rPr>
            </w:pPr>
            <w:r>
              <w:rPr>
                <w:b/>
                <w:color w:val="404040" w:themeColor="text1" w:themeTint="BF"/>
                <w:sz w:val="16"/>
              </w:rPr>
              <w:t>(IATA Code)</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7F24A401" w14:textId="33A65B70" w:rsidR="00952514" w:rsidRDefault="00952514" w:rsidP="009959E3">
            <w:pPr>
              <w:jc w:val="center"/>
              <w:rPr>
                <w:rFonts w:cs="Calibri"/>
                <w:b/>
                <w:bCs/>
                <w:color w:val="000000"/>
                <w:sz w:val="20"/>
                <w:szCs w:val="20"/>
              </w:rPr>
            </w:pPr>
            <w:r>
              <w:rPr>
                <w:b/>
                <w:color w:val="000000"/>
                <w:sz w:val="20"/>
              </w:rPr>
              <w:t>Flight Start Date</w:t>
            </w:r>
          </w:p>
        </w:tc>
        <w:tc>
          <w:tcPr>
            <w:tcW w:w="1738"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6BDDACB5" w14:textId="1C30D713" w:rsidR="009959E3" w:rsidRDefault="00952514" w:rsidP="009959E3">
            <w:pPr>
              <w:jc w:val="center"/>
              <w:rPr>
                <w:rFonts w:cs="Calibri"/>
                <w:b/>
                <w:bCs/>
                <w:color w:val="000000"/>
                <w:sz w:val="20"/>
                <w:szCs w:val="20"/>
              </w:rPr>
            </w:pPr>
            <w:r>
              <w:rPr>
                <w:b/>
                <w:color w:val="000000"/>
                <w:sz w:val="20"/>
              </w:rPr>
              <w:t>Flight End Date</w:t>
            </w:r>
          </w:p>
          <w:p w14:paraId="3BB4A67C" w14:textId="323788A0" w:rsidR="00952514" w:rsidRPr="009959E3" w:rsidRDefault="00952514" w:rsidP="009959E3">
            <w:pPr>
              <w:jc w:val="center"/>
              <w:rPr>
                <w:rFonts w:cs="Calibri"/>
                <w:b/>
                <w:bCs/>
                <w:color w:val="000000"/>
                <w:sz w:val="16"/>
                <w:szCs w:val="16"/>
              </w:rPr>
            </w:pPr>
            <w:r>
              <w:rPr>
                <w:b/>
                <w:color w:val="262626" w:themeColor="text1" w:themeTint="D9"/>
                <w:sz w:val="16"/>
              </w:rPr>
              <w:t>(if any)</w:t>
            </w:r>
          </w:p>
        </w:tc>
        <w:tc>
          <w:tcPr>
            <w:tcW w:w="1739"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1C63C116" w14:textId="1FF4967A" w:rsidR="00952514" w:rsidRPr="007016AD" w:rsidRDefault="00952514" w:rsidP="009959E3">
            <w:pPr>
              <w:jc w:val="center"/>
              <w:rPr>
                <w:rFonts w:cs="Calibri"/>
                <w:b/>
                <w:bCs/>
                <w:color w:val="000000"/>
                <w:sz w:val="20"/>
                <w:szCs w:val="20"/>
              </w:rPr>
            </w:pPr>
            <w:r w:rsidRPr="007016AD">
              <w:rPr>
                <w:b/>
                <w:sz w:val="20"/>
                <w:szCs w:val="20"/>
              </w:rPr>
              <w:t>Weekly Frequencies (Average)</w:t>
            </w:r>
          </w:p>
        </w:tc>
        <w:tc>
          <w:tcPr>
            <w:tcW w:w="152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3E5B9BFB" w14:textId="06E69AAA" w:rsidR="00952514" w:rsidRDefault="00952514" w:rsidP="009959E3">
            <w:pPr>
              <w:jc w:val="center"/>
              <w:rPr>
                <w:rFonts w:cs="Calibri"/>
                <w:b/>
                <w:bCs/>
                <w:color w:val="000000"/>
                <w:sz w:val="20"/>
                <w:szCs w:val="20"/>
              </w:rPr>
            </w:pPr>
            <w:r>
              <w:rPr>
                <w:b/>
                <w:color w:val="000000"/>
                <w:sz w:val="20"/>
              </w:rPr>
              <w:t>Landing time(s) at CNF</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B7BCF63" w14:textId="07A75BC1" w:rsidR="00952514" w:rsidRDefault="00952514" w:rsidP="009959E3">
            <w:pPr>
              <w:jc w:val="center"/>
              <w:rPr>
                <w:rFonts w:cs="Calibri"/>
                <w:b/>
                <w:bCs/>
                <w:color w:val="000000"/>
                <w:sz w:val="20"/>
                <w:szCs w:val="20"/>
              </w:rPr>
            </w:pPr>
            <w:r>
              <w:rPr>
                <w:b/>
                <w:color w:val="000000"/>
                <w:sz w:val="20"/>
              </w:rPr>
              <w:t>CNF Take-off Time(s)</w:t>
            </w:r>
          </w:p>
        </w:tc>
      </w:tr>
      <w:tr w:rsidR="00952514" w14:paraId="55E0B55C" w14:textId="77777777" w:rsidTr="00B618D8">
        <w:trPr>
          <w:trHeight w:val="1163"/>
        </w:trPr>
        <w:tc>
          <w:tcPr>
            <w:tcW w:w="154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D81F310" w14:textId="61DFFF96" w:rsidR="00952514" w:rsidRDefault="00952514" w:rsidP="000D7EDE">
            <w:pPr>
              <w:pStyle w:val="PadroTermo1"/>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D568CB9" w14:textId="114D69C9" w:rsidR="00952514" w:rsidRDefault="00952514" w:rsidP="000D7EDE">
            <w:pPr>
              <w:pStyle w:val="PadroTermo1"/>
            </w:pPr>
          </w:p>
        </w:tc>
        <w:tc>
          <w:tcPr>
            <w:tcW w:w="1738"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C615BDD" w14:textId="5C6B0937" w:rsidR="00952514" w:rsidRDefault="00952514" w:rsidP="000D7EDE">
            <w:pPr>
              <w:pStyle w:val="PadroTermo1"/>
            </w:pPr>
          </w:p>
        </w:tc>
        <w:tc>
          <w:tcPr>
            <w:tcW w:w="173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E0E1223" w14:textId="5D9C9E20" w:rsidR="00952514" w:rsidRDefault="00952514" w:rsidP="000D7EDE">
            <w:pPr>
              <w:pStyle w:val="PadroTermo1"/>
            </w:pPr>
          </w:p>
        </w:tc>
        <w:tc>
          <w:tcPr>
            <w:tcW w:w="152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D6F52BE" w14:textId="069339FC" w:rsidR="00952514" w:rsidRDefault="00952514" w:rsidP="000D7EDE">
            <w:pPr>
              <w:pStyle w:val="PadroTermo1"/>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2C620B0" w14:textId="209EC90A" w:rsidR="00952514" w:rsidRDefault="00952514" w:rsidP="000D7EDE">
            <w:pPr>
              <w:pStyle w:val="PadroTermo1"/>
            </w:pPr>
          </w:p>
        </w:tc>
      </w:tr>
    </w:tbl>
    <w:p w14:paraId="289A77D2" w14:textId="77777777" w:rsidR="003252E2" w:rsidRDefault="003252E2" w:rsidP="003252E2"/>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3B3F4C" w:rsidRPr="003B3F4C" w14:paraId="3CC4DD85" w14:textId="77777777" w:rsidTr="003B3F4C">
        <w:tc>
          <w:tcPr>
            <w:tcW w:w="2500" w:type="pct"/>
          </w:tcPr>
          <w:p w14:paraId="13162677"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53CE64DE" w14:textId="77777777" w:rsidR="00095709" w:rsidRDefault="00095709" w:rsidP="003B3F4C">
            <w:pPr>
              <w:pStyle w:val="text"/>
              <w:spacing w:before="300" w:after="120" w:line="390" w:lineRule="atLeast"/>
              <w:jc w:val="both"/>
              <w:rPr>
                <w:rFonts w:ascii="Calibri Light" w:eastAsia="Times New Roman" w:hAnsi="Calibri Light"/>
                <w:color w:val="2E74B5"/>
                <w:sz w:val="26"/>
                <w:szCs w:val="26"/>
                <w:shd w:val="clear" w:color="auto" w:fill="FFFFFF"/>
              </w:rPr>
            </w:pPr>
          </w:p>
          <w:p w14:paraId="54836957" w14:textId="767E7261" w:rsidR="003B3F4C" w:rsidRPr="003B3F4C" w:rsidRDefault="003B3F4C" w:rsidP="003B3F4C">
            <w:pPr>
              <w:pStyle w:val="text"/>
              <w:spacing w:before="300" w:after="120" w:line="390" w:lineRule="atLeast"/>
              <w:jc w:val="both"/>
              <w:rPr>
                <w:rFonts w:ascii="Calibri Light" w:hAnsi="Calibri Light"/>
                <w:color w:val="2E74B5"/>
                <w:sz w:val="26"/>
                <w:shd w:val="clear" w:color="auto" w:fill="FFFFFF"/>
              </w:rPr>
            </w:pPr>
            <w:r w:rsidRPr="00E2227A">
              <w:rPr>
                <w:rFonts w:ascii="Calibri Light" w:eastAsia="Times New Roman" w:hAnsi="Calibri Light"/>
                <w:color w:val="2E74B5"/>
                <w:sz w:val="26"/>
                <w:szCs w:val="26"/>
                <w:shd w:val="clear" w:color="auto" w:fill="FFFFFF"/>
              </w:rPr>
              <w:t>TERMO DE ADESÃO</w:t>
            </w:r>
          </w:p>
        </w:tc>
        <w:tc>
          <w:tcPr>
            <w:tcW w:w="2500" w:type="pct"/>
          </w:tcPr>
          <w:p w14:paraId="300076FC"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1CE16F53" w14:textId="77777777" w:rsidR="00095709" w:rsidRDefault="00095709" w:rsidP="003B3F4C">
            <w:pPr>
              <w:pStyle w:val="text"/>
              <w:spacing w:before="300" w:after="120" w:line="390" w:lineRule="atLeast"/>
              <w:jc w:val="both"/>
              <w:rPr>
                <w:rFonts w:ascii="Calibri Light" w:hAnsi="Calibri Light"/>
                <w:color w:val="2E74B5"/>
                <w:sz w:val="26"/>
                <w:shd w:val="clear" w:color="auto" w:fill="FFFFFF"/>
              </w:rPr>
            </w:pPr>
          </w:p>
          <w:p w14:paraId="44DBBBEA" w14:textId="69A6926E" w:rsidR="003B3F4C" w:rsidRPr="003B3F4C" w:rsidRDefault="003B3F4C" w:rsidP="003B3F4C">
            <w:pPr>
              <w:pStyle w:val="text"/>
              <w:spacing w:before="300" w:after="120" w:line="390" w:lineRule="atLeast"/>
              <w:jc w:val="both"/>
              <w:rPr>
                <w:rFonts w:ascii="Calibri Light" w:eastAsia="Times New Roman" w:hAnsi="Calibri Light"/>
                <w:color w:val="2E74B5"/>
                <w:sz w:val="26"/>
                <w:szCs w:val="26"/>
                <w:shd w:val="clear" w:color="auto" w:fill="FFFFFF"/>
              </w:rPr>
            </w:pPr>
            <w:r w:rsidRPr="003B3F4C">
              <w:rPr>
                <w:rFonts w:ascii="Calibri Light" w:hAnsi="Calibri Light"/>
                <w:color w:val="2E74B5"/>
                <w:sz w:val="26"/>
                <w:shd w:val="clear" w:color="auto" w:fill="FFFFFF"/>
              </w:rPr>
              <w:t>TERM OF ADHESION</w:t>
            </w:r>
          </w:p>
        </w:tc>
      </w:tr>
      <w:tr w:rsidR="003B3F4C" w:rsidRPr="003B3F4C" w14:paraId="429A11E5" w14:textId="77777777" w:rsidTr="003B3F4C">
        <w:tc>
          <w:tcPr>
            <w:tcW w:w="2500" w:type="pct"/>
          </w:tcPr>
          <w:p w14:paraId="030C2207" w14:textId="77777777" w:rsidR="003B3F4C" w:rsidRPr="003B3F4C" w:rsidRDefault="003B3F4C" w:rsidP="003B3F4C">
            <w:pPr>
              <w:spacing w:after="120"/>
              <w:jc w:val="both"/>
              <w:rPr>
                <w:rFonts w:cs="Calibri"/>
                <w:sz w:val="4"/>
                <w:szCs w:val="4"/>
                <w:shd w:val="clear" w:color="auto" w:fill="FFFF00"/>
              </w:rPr>
            </w:pPr>
          </w:p>
        </w:tc>
        <w:tc>
          <w:tcPr>
            <w:tcW w:w="2500" w:type="pct"/>
          </w:tcPr>
          <w:p w14:paraId="6773052A" w14:textId="2B96A68D" w:rsidR="003B3F4C" w:rsidRPr="003B3F4C" w:rsidRDefault="003B3F4C" w:rsidP="003B3F4C">
            <w:pPr>
              <w:spacing w:after="120"/>
              <w:jc w:val="both"/>
              <w:rPr>
                <w:rFonts w:cs="Calibri"/>
                <w:sz w:val="4"/>
                <w:szCs w:val="4"/>
                <w:shd w:val="clear" w:color="auto" w:fill="FFFF00"/>
              </w:rPr>
            </w:pPr>
          </w:p>
        </w:tc>
      </w:tr>
      <w:tr w:rsidR="003B3F4C" w:rsidRPr="00095709" w14:paraId="3519B0F1" w14:textId="77777777" w:rsidTr="003B3F4C">
        <w:tc>
          <w:tcPr>
            <w:tcW w:w="2500" w:type="pct"/>
          </w:tcPr>
          <w:p w14:paraId="31F91A4F" w14:textId="6BF6D804" w:rsidR="003B3F4C" w:rsidRPr="00095709" w:rsidRDefault="003B3F4C" w:rsidP="00095709">
            <w:pPr>
              <w:spacing w:after="120" w:line="360" w:lineRule="auto"/>
              <w:jc w:val="both"/>
              <w:rPr>
                <w:rFonts w:asciiTheme="minorHAnsi" w:hAnsiTheme="minorHAnsi" w:cstheme="minorHAnsi"/>
                <w:sz w:val="22"/>
                <w:lang w:val="pt-BR"/>
              </w:rPr>
            </w:pPr>
            <w:r w:rsidRPr="00095709">
              <w:rPr>
                <w:rFonts w:asciiTheme="minorHAnsi" w:hAnsiTheme="minorHAnsi" w:cstheme="minorHAnsi"/>
                <w:sz w:val="22"/>
                <w:szCs w:val="22"/>
                <w:lang w:val="pt-BR"/>
              </w:rPr>
              <w:t>A Cia Aérea abaixo assinada declara para todos os fins de direito que é uma empresa legalmente constituída, bem como que aceita e cumprirá com todos os requisitos, termos e condições do Programa de Incentivo de Voos de Passageiros acima descritos.</w:t>
            </w:r>
          </w:p>
        </w:tc>
        <w:tc>
          <w:tcPr>
            <w:tcW w:w="2500" w:type="pct"/>
          </w:tcPr>
          <w:p w14:paraId="2BAD5EC7" w14:textId="4AAE3CF2" w:rsidR="003B3F4C" w:rsidRPr="00095709" w:rsidRDefault="003B3F4C" w:rsidP="00095709">
            <w:pPr>
              <w:spacing w:after="120" w:line="360" w:lineRule="auto"/>
              <w:jc w:val="both"/>
              <w:rPr>
                <w:rFonts w:asciiTheme="minorHAnsi" w:hAnsiTheme="minorHAnsi" w:cstheme="minorHAnsi"/>
                <w:sz w:val="22"/>
                <w:szCs w:val="22"/>
              </w:rPr>
            </w:pPr>
            <w:r w:rsidRPr="00095709">
              <w:rPr>
                <w:rFonts w:asciiTheme="minorHAnsi" w:hAnsiTheme="minorHAnsi" w:cstheme="minorHAnsi"/>
                <w:sz w:val="22"/>
              </w:rPr>
              <w:t>The undersigned Airline declares for all legal purposes that it is a legally constituted company, and that it accepts and will comply with all the requirements, terms and conditions of the Passenger Flight Incentive Program described above.</w:t>
            </w:r>
          </w:p>
        </w:tc>
      </w:tr>
      <w:tr w:rsidR="003B3F4C" w:rsidRPr="00095709" w14:paraId="34C26602" w14:textId="77777777" w:rsidTr="003B3F4C">
        <w:tc>
          <w:tcPr>
            <w:tcW w:w="2500" w:type="pct"/>
          </w:tcPr>
          <w:p w14:paraId="27C7006B" w14:textId="77777777" w:rsidR="003B3F4C" w:rsidRPr="00095709" w:rsidRDefault="003B3F4C" w:rsidP="00095709">
            <w:pPr>
              <w:spacing w:before="120" w:after="120" w:line="360" w:lineRule="auto"/>
              <w:jc w:val="both"/>
              <w:rPr>
                <w:rFonts w:asciiTheme="minorHAnsi" w:hAnsiTheme="minorHAnsi" w:cstheme="minorHAnsi"/>
                <w:sz w:val="22"/>
                <w:szCs w:val="22"/>
              </w:rPr>
            </w:pPr>
          </w:p>
        </w:tc>
        <w:tc>
          <w:tcPr>
            <w:tcW w:w="2500" w:type="pct"/>
          </w:tcPr>
          <w:p w14:paraId="35A5CD51" w14:textId="4F208605" w:rsidR="003B3F4C" w:rsidRPr="00095709" w:rsidRDefault="003B3F4C" w:rsidP="00095709">
            <w:pPr>
              <w:spacing w:before="120" w:after="120" w:line="360" w:lineRule="auto"/>
              <w:jc w:val="both"/>
              <w:rPr>
                <w:rFonts w:asciiTheme="minorHAnsi" w:hAnsiTheme="minorHAnsi" w:cstheme="minorHAnsi"/>
                <w:sz w:val="22"/>
                <w:szCs w:val="22"/>
              </w:rPr>
            </w:pPr>
          </w:p>
        </w:tc>
      </w:tr>
      <w:tr w:rsidR="003B3F4C" w:rsidRPr="00095709" w14:paraId="6ADFD9FD" w14:textId="77777777" w:rsidTr="003B3F4C">
        <w:tc>
          <w:tcPr>
            <w:tcW w:w="2500" w:type="pct"/>
          </w:tcPr>
          <w:p w14:paraId="62912762" w14:textId="77C9F721" w:rsidR="003B3F4C" w:rsidRPr="00095709" w:rsidRDefault="003B3F4C" w:rsidP="00095709">
            <w:pPr>
              <w:spacing w:before="120" w:after="120" w:line="360" w:lineRule="auto"/>
              <w:jc w:val="both"/>
              <w:rPr>
                <w:rFonts w:asciiTheme="minorHAnsi" w:hAnsiTheme="minorHAnsi" w:cstheme="minorHAnsi"/>
                <w:sz w:val="22"/>
                <w:lang w:val="pt-BR"/>
              </w:rPr>
            </w:pPr>
            <w:r w:rsidRPr="00095709">
              <w:rPr>
                <w:rFonts w:asciiTheme="minorHAnsi" w:hAnsiTheme="minorHAnsi" w:cstheme="minorHAnsi"/>
                <w:sz w:val="22"/>
                <w:szCs w:val="22"/>
                <w:lang w:val="pt-BR"/>
              </w:rPr>
              <w:t>Li e aceito o Programa de Incentivos.</w:t>
            </w:r>
          </w:p>
        </w:tc>
        <w:tc>
          <w:tcPr>
            <w:tcW w:w="2500" w:type="pct"/>
          </w:tcPr>
          <w:p w14:paraId="20D01C71" w14:textId="0F63BF4E" w:rsidR="003B3F4C" w:rsidRPr="00095709" w:rsidRDefault="003B3F4C" w:rsidP="00095709">
            <w:pPr>
              <w:spacing w:before="120" w:after="120" w:line="360" w:lineRule="auto"/>
              <w:jc w:val="both"/>
              <w:rPr>
                <w:rFonts w:asciiTheme="minorHAnsi" w:hAnsiTheme="minorHAnsi" w:cstheme="minorHAnsi"/>
                <w:sz w:val="22"/>
                <w:szCs w:val="22"/>
              </w:rPr>
            </w:pPr>
            <w:r w:rsidRPr="00095709">
              <w:rPr>
                <w:rFonts w:asciiTheme="minorHAnsi" w:hAnsiTheme="minorHAnsi" w:cstheme="minorHAnsi"/>
                <w:sz w:val="22"/>
              </w:rPr>
              <w:t>I have read and I accept the Incentive Program.</w:t>
            </w:r>
          </w:p>
        </w:tc>
      </w:tr>
    </w:tbl>
    <w:p w14:paraId="0AFD87B3" w14:textId="77777777" w:rsidR="00992C76" w:rsidRDefault="00992C76">
      <w:pPr>
        <w:spacing w:before="120" w:after="120"/>
        <w:jc w:val="both"/>
        <w:rPr>
          <w:rFonts w:cs="Calibri"/>
          <w:sz w:val="10"/>
          <w:szCs w:val="10"/>
        </w:rPr>
      </w:pPr>
    </w:p>
    <w:p w14:paraId="0AFD87B4" w14:textId="77777777" w:rsidR="00992C76" w:rsidRDefault="00992C76">
      <w:pPr>
        <w:spacing w:before="120" w:after="120"/>
        <w:jc w:val="both"/>
        <w:rPr>
          <w:rFonts w:cs="Calibri"/>
          <w:sz w:val="10"/>
          <w:szCs w:val="10"/>
        </w:rPr>
      </w:pPr>
    </w:p>
    <w:p w14:paraId="0AFD87B5" w14:textId="77777777" w:rsidR="00992C76" w:rsidRDefault="00992C76">
      <w:pPr>
        <w:spacing w:before="120" w:after="120"/>
        <w:jc w:val="both"/>
        <w:rPr>
          <w:rFonts w:cs="Calibri"/>
          <w:sz w:val="4"/>
          <w:szCs w:val="4"/>
        </w:rPr>
      </w:pPr>
    </w:p>
    <w:p w14:paraId="0AFD87B6" w14:textId="77777777" w:rsidR="00992C76" w:rsidRDefault="00992C76">
      <w:pPr>
        <w:spacing w:before="120" w:after="120"/>
        <w:jc w:val="both"/>
        <w:rPr>
          <w:rFonts w:cs="Calibri"/>
          <w:sz w:val="10"/>
          <w:szCs w:val="10"/>
        </w:rPr>
      </w:pPr>
    </w:p>
    <w:p w14:paraId="0AFD87B7" w14:textId="6C200A2B" w:rsidR="00992C76" w:rsidRDefault="00992C76">
      <w:pPr>
        <w:spacing w:before="120" w:after="120"/>
        <w:jc w:val="both"/>
        <w:rPr>
          <w:rFonts w:cs="Calibri"/>
          <w:sz w:val="10"/>
          <w:szCs w:val="10"/>
        </w:rPr>
      </w:pPr>
    </w:p>
    <w:p w14:paraId="2432FA6D" w14:textId="52BDE32A" w:rsidR="003252E2" w:rsidRDefault="003252E2">
      <w:pPr>
        <w:spacing w:before="120" w:after="120"/>
        <w:jc w:val="both"/>
        <w:rPr>
          <w:rFonts w:cs="Calibri"/>
          <w:sz w:val="10"/>
          <w:szCs w:val="10"/>
        </w:rPr>
      </w:pPr>
    </w:p>
    <w:p w14:paraId="59C0AB9B" w14:textId="4F8441FC" w:rsidR="003252E2" w:rsidRDefault="003252E2">
      <w:pPr>
        <w:spacing w:before="120" w:after="120"/>
        <w:jc w:val="both"/>
        <w:rPr>
          <w:rFonts w:cs="Calibri"/>
          <w:sz w:val="10"/>
          <w:szCs w:val="10"/>
        </w:rPr>
      </w:pPr>
    </w:p>
    <w:p w14:paraId="1FE430DF" w14:textId="77777777" w:rsidR="003252E2" w:rsidRDefault="003252E2">
      <w:pPr>
        <w:spacing w:before="120" w:after="120"/>
        <w:jc w:val="both"/>
        <w:rPr>
          <w:rFonts w:cs="Calibri"/>
          <w:sz w:val="10"/>
          <w:szCs w:val="10"/>
        </w:rPr>
      </w:pPr>
    </w:p>
    <w:p w14:paraId="0AFD87B8" w14:textId="77777777" w:rsidR="00992C76" w:rsidRDefault="00992C76">
      <w:pPr>
        <w:spacing w:before="120" w:after="120"/>
        <w:jc w:val="both"/>
        <w:rPr>
          <w:rFonts w:cs="Calibri"/>
          <w:sz w:val="10"/>
          <w:szCs w:val="10"/>
        </w:rPr>
      </w:pPr>
    </w:p>
    <w:p w14:paraId="0AFD87B9" w14:textId="77777777" w:rsidR="00992C76" w:rsidRDefault="003F3159">
      <w:pPr>
        <w:spacing w:before="120" w:after="120" w:line="300" w:lineRule="atLeast"/>
        <w:jc w:val="center"/>
        <w:rPr>
          <w:rFonts w:cs="Calibri"/>
          <w:b/>
          <w:bCs/>
        </w:rPr>
      </w:pPr>
      <w:r>
        <w:rPr>
          <w:b/>
        </w:rPr>
        <w:t>____________________________________________________________</w:t>
      </w:r>
    </w:p>
    <w:p w14:paraId="0AFD87BD" w14:textId="77777777" w:rsidR="00992C76" w:rsidRDefault="00992C76">
      <w:pPr>
        <w:spacing w:before="120" w:after="120" w:line="300" w:lineRule="atLeast"/>
        <w:jc w:val="both"/>
        <w:rPr>
          <w:rFonts w:cs="Calibri"/>
          <w:i/>
          <w:iCs/>
        </w:rPr>
      </w:pPr>
    </w:p>
    <w:p w14:paraId="0AFD87BE" w14:textId="77777777" w:rsidR="00992C76" w:rsidRDefault="00992C76">
      <w:pPr>
        <w:spacing w:before="120" w:after="120" w:line="300" w:lineRule="atLeast"/>
        <w:jc w:val="both"/>
        <w:rPr>
          <w:rFonts w:cs="Calibri"/>
          <w:i/>
          <w:iCs/>
        </w:rPr>
      </w:pPr>
    </w:p>
    <w:p w14:paraId="0AFD87BF" w14:textId="77777777" w:rsidR="00992C76" w:rsidRDefault="00992C76">
      <w:pPr>
        <w:spacing w:before="120" w:after="120" w:line="300" w:lineRule="atLeast"/>
        <w:jc w:val="both"/>
        <w:rPr>
          <w:rFonts w:cs="Calibri"/>
          <w:i/>
          <w:iCs/>
        </w:rPr>
      </w:pPr>
    </w:p>
    <w:p w14:paraId="0AFD87C0" w14:textId="77777777" w:rsidR="00992C76" w:rsidRDefault="00992C76">
      <w:pPr>
        <w:spacing w:before="120" w:after="120" w:line="300" w:lineRule="atLeast"/>
        <w:jc w:val="both"/>
        <w:rPr>
          <w:rFonts w:cs="Calibri"/>
        </w:rPr>
      </w:pPr>
    </w:p>
    <w:p w14:paraId="0AFD87C1" w14:textId="77777777" w:rsidR="00992C76" w:rsidRDefault="00992C76">
      <w:pPr>
        <w:spacing w:before="120" w:after="120" w:line="300" w:lineRule="atLeast"/>
        <w:jc w:val="both"/>
        <w:rPr>
          <w:rFonts w:cs="Calibri"/>
        </w:rPr>
      </w:pPr>
    </w:p>
    <w:p w14:paraId="0AFD87C4" w14:textId="0B7FD3EB" w:rsidR="00992C76" w:rsidRPr="00095709" w:rsidRDefault="003F3159">
      <w:pPr>
        <w:spacing w:before="120" w:after="120" w:line="300" w:lineRule="atLeast"/>
        <w:jc w:val="both"/>
        <w:rPr>
          <w:sz w:val="22"/>
          <w:szCs w:val="22"/>
        </w:rPr>
      </w:pPr>
      <w:r w:rsidRPr="00095709">
        <w:rPr>
          <w:sz w:val="22"/>
          <w:szCs w:val="22"/>
        </w:rPr>
        <w:t>Confins</w:t>
      </w:r>
      <w:r w:rsidRPr="00095709">
        <w:rPr>
          <w:i/>
          <w:sz w:val="22"/>
          <w:szCs w:val="22"/>
        </w:rPr>
        <w:t xml:space="preserve">, </w:t>
      </w:r>
    </w:p>
    <w:sectPr w:rsidR="00992C76" w:rsidRPr="00095709" w:rsidSect="007F6C41">
      <w:headerReference w:type="default" r:id="rId11"/>
      <w:footerReference w:type="default" r:id="rId12"/>
      <w:pgSz w:w="11906" w:h="16838" w:code="9"/>
      <w:pgMar w:top="2552" w:right="1134" w:bottom="1134" w:left="1134"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E44AA" w14:textId="77777777" w:rsidR="00DF629B" w:rsidRDefault="00DF629B">
      <w:r>
        <w:separator/>
      </w:r>
    </w:p>
  </w:endnote>
  <w:endnote w:type="continuationSeparator" w:id="0">
    <w:p w14:paraId="2950E6B5" w14:textId="77777777" w:rsidR="00DF629B" w:rsidRDefault="00D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8756" w14:textId="1B8C0867" w:rsidR="00044000" w:rsidRDefault="003F3159">
    <w:pPr>
      <w:pStyle w:val="Rodap"/>
      <w:jc w:val="right"/>
    </w:pPr>
    <w:r>
      <w:fldChar w:fldCharType="begin"/>
    </w:r>
    <w:r>
      <w:instrText xml:space="preserve"> PAGE </w:instrText>
    </w:r>
    <w:r>
      <w:fldChar w:fldCharType="separate"/>
    </w:r>
    <w:r w:rsidR="00095709">
      <w:rPr>
        <w:noProof/>
      </w:rPr>
      <w:t>1</w:t>
    </w:r>
    <w:r>
      <w:fldChar w:fldCharType="end"/>
    </w:r>
  </w:p>
  <w:p w14:paraId="0AFD8757" w14:textId="77777777" w:rsidR="00044000" w:rsidRDefault="00044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DFF92" w14:textId="77777777" w:rsidR="00DF629B" w:rsidRDefault="00DF629B">
      <w:r>
        <w:rPr>
          <w:color w:val="000000"/>
        </w:rPr>
        <w:separator/>
      </w:r>
    </w:p>
  </w:footnote>
  <w:footnote w:type="continuationSeparator" w:id="0">
    <w:p w14:paraId="058F9DFF" w14:textId="77777777" w:rsidR="00DF629B" w:rsidRDefault="00DF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964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1" w:type="dxa"/>
        <w:left w:w="28" w:type="dxa"/>
        <w:bottom w:w="11" w:type="dxa"/>
        <w:right w:w="28" w:type="dxa"/>
      </w:tblCellMar>
      <w:tblLook w:val="04A0" w:firstRow="1" w:lastRow="0" w:firstColumn="1" w:lastColumn="0" w:noHBand="0" w:noVBand="1"/>
    </w:tblPr>
    <w:tblGrid>
      <w:gridCol w:w="3541"/>
      <w:gridCol w:w="2126"/>
      <w:gridCol w:w="3975"/>
    </w:tblGrid>
    <w:tr w:rsidR="009F5E26" w:rsidRPr="003B3F4C" w14:paraId="13A70432" w14:textId="77777777" w:rsidTr="00C06FF4">
      <w:tc>
        <w:tcPr>
          <w:tcW w:w="3541" w:type="dxa"/>
        </w:tcPr>
        <w:p w14:paraId="65044A17" w14:textId="77777777" w:rsidR="00C06FF4" w:rsidRPr="00D42894" w:rsidRDefault="00C06FF4" w:rsidP="00C06FF4">
          <w:pPr>
            <w:widowControl w:val="0"/>
            <w:kinsoku w:val="0"/>
            <w:overflowPunct w:val="0"/>
            <w:spacing w:after="120" w:line="180" w:lineRule="auto"/>
            <w:rPr>
              <w:rFonts w:asciiTheme="minorHAnsi" w:hAnsiTheme="minorHAnsi" w:cstheme="minorHAnsi"/>
              <w:b/>
              <w:bCs/>
              <w:snapToGrid w:val="0"/>
              <w:color w:val="009AE1"/>
              <w:sz w:val="40"/>
              <w:szCs w:val="40"/>
            </w:rPr>
          </w:pPr>
          <w:r>
            <w:rPr>
              <w:rFonts w:asciiTheme="minorHAnsi" w:hAnsiTheme="minorHAnsi"/>
              <w:b/>
              <w:snapToGrid w:val="0"/>
              <w:color w:val="009AE1"/>
              <w:sz w:val="40"/>
            </w:rPr>
            <w:t>Belo Horizonte International Airport</w:t>
          </w:r>
        </w:p>
        <w:p w14:paraId="709B4ABD" w14:textId="77777777" w:rsidR="00C06FF4" w:rsidRPr="00545D95" w:rsidRDefault="00C06FF4" w:rsidP="00C06FF4">
          <w:pPr>
            <w:spacing w:line="192" w:lineRule="auto"/>
            <w:rPr>
              <w:rFonts w:asciiTheme="minorHAnsi" w:hAnsiTheme="minorHAnsi" w:cstheme="minorHAnsi"/>
              <w:b/>
              <w:bCs/>
              <w:snapToGrid w:val="0"/>
              <w:color w:val="999999"/>
              <w:sz w:val="27"/>
              <w:szCs w:val="27"/>
            </w:rPr>
          </w:pPr>
          <w:r>
            <w:rPr>
              <w:rFonts w:asciiTheme="minorHAnsi" w:hAnsiTheme="minorHAnsi"/>
              <w:b/>
              <w:snapToGrid w:val="0"/>
              <w:color w:val="999999"/>
              <w:sz w:val="27"/>
            </w:rPr>
            <w:t>READY FOR THE WORLD</w:t>
          </w:r>
        </w:p>
      </w:tc>
      <w:tc>
        <w:tcPr>
          <w:tcW w:w="2126" w:type="dxa"/>
        </w:tcPr>
        <w:p w14:paraId="108F3491" w14:textId="77777777" w:rsidR="00C06FF4" w:rsidRDefault="00C06FF4" w:rsidP="00C06FF4"/>
      </w:tc>
      <w:tc>
        <w:tcPr>
          <w:tcW w:w="3975" w:type="dxa"/>
        </w:tcPr>
        <w:p w14:paraId="60E0548C" w14:textId="77777777" w:rsidR="00C06FF4" w:rsidRPr="007016AD" w:rsidRDefault="00C06FF4" w:rsidP="00C06FF4">
          <w:pPr>
            <w:spacing w:after="10" w:line="216" w:lineRule="auto"/>
            <w:jc w:val="right"/>
            <w:rPr>
              <w:rFonts w:asciiTheme="majorHAnsi" w:eastAsiaTheme="majorEastAsia" w:hAnsiTheme="majorHAnsi" w:cstheme="majorHAnsi"/>
              <w:color w:val="999999"/>
              <w:sz w:val="17"/>
              <w:szCs w:val="17"/>
              <w:lang w:val="pt-BR"/>
            </w:rPr>
          </w:pPr>
          <w:r w:rsidRPr="007016AD">
            <w:rPr>
              <w:rFonts w:asciiTheme="majorHAnsi" w:hAnsiTheme="majorHAnsi"/>
              <w:color w:val="999999"/>
              <w:sz w:val="17"/>
              <w:lang w:val="pt-BR"/>
            </w:rPr>
            <w:t>Tancredo Neves International Airport</w:t>
          </w:r>
        </w:p>
        <w:p w14:paraId="19186FB4" w14:textId="77777777" w:rsidR="00C06FF4" w:rsidRPr="007016AD" w:rsidRDefault="00C06FF4" w:rsidP="00C06FF4">
          <w:pPr>
            <w:spacing w:after="10" w:line="216" w:lineRule="auto"/>
            <w:jc w:val="right"/>
            <w:rPr>
              <w:rFonts w:asciiTheme="majorHAnsi" w:eastAsiaTheme="majorEastAsia" w:hAnsiTheme="majorHAnsi" w:cstheme="majorHAnsi"/>
              <w:color w:val="999999"/>
              <w:sz w:val="17"/>
              <w:szCs w:val="17"/>
              <w:lang w:val="pt-BR"/>
            </w:rPr>
          </w:pPr>
          <w:r w:rsidRPr="007016AD">
            <w:rPr>
              <w:rFonts w:asciiTheme="majorHAnsi" w:hAnsiTheme="majorHAnsi"/>
              <w:color w:val="999999"/>
              <w:sz w:val="17"/>
              <w:lang w:val="pt-BR"/>
            </w:rPr>
            <w:t>Rodovia LMG 800 | Km 7,9 | s/n°</w:t>
          </w:r>
        </w:p>
        <w:p w14:paraId="598214FF" w14:textId="77777777" w:rsidR="00C06FF4" w:rsidRPr="007016AD" w:rsidRDefault="00C06FF4" w:rsidP="00C06FF4">
          <w:pPr>
            <w:spacing w:after="10" w:line="216" w:lineRule="auto"/>
            <w:jc w:val="right"/>
            <w:rPr>
              <w:rFonts w:asciiTheme="majorHAnsi" w:eastAsiaTheme="majorEastAsia" w:hAnsiTheme="majorHAnsi" w:cstheme="majorHAnsi"/>
              <w:color w:val="999999"/>
              <w:sz w:val="17"/>
              <w:szCs w:val="17"/>
              <w:lang w:val="fr-FR"/>
            </w:rPr>
          </w:pPr>
          <w:r w:rsidRPr="007016AD">
            <w:rPr>
              <w:rFonts w:asciiTheme="majorHAnsi" w:hAnsiTheme="majorHAnsi"/>
              <w:color w:val="999999"/>
              <w:sz w:val="17"/>
              <w:lang w:val="fr-FR"/>
            </w:rPr>
            <w:t>33.500-900 | Confins | MG</w:t>
          </w:r>
        </w:p>
        <w:p w14:paraId="6E6C54D9" w14:textId="77777777" w:rsidR="00C06FF4" w:rsidRPr="007016AD" w:rsidRDefault="00C06FF4" w:rsidP="00C06FF4">
          <w:pPr>
            <w:spacing w:after="10" w:line="216" w:lineRule="auto"/>
            <w:jc w:val="right"/>
            <w:rPr>
              <w:rFonts w:asciiTheme="majorHAnsi" w:eastAsiaTheme="majorEastAsia" w:hAnsiTheme="majorHAnsi" w:cstheme="majorHAnsi"/>
              <w:color w:val="999999"/>
              <w:sz w:val="17"/>
              <w:szCs w:val="17"/>
              <w:lang w:val="fr-FR"/>
            </w:rPr>
          </w:pPr>
          <w:r w:rsidRPr="007016AD">
            <w:rPr>
              <w:rFonts w:asciiTheme="majorHAnsi" w:hAnsiTheme="majorHAnsi"/>
              <w:color w:val="999999"/>
              <w:sz w:val="17"/>
              <w:lang w:val="fr-FR"/>
            </w:rPr>
            <w:t>Phone: +55 (31) 3689 - 6800</w:t>
          </w:r>
        </w:p>
        <w:p w14:paraId="4CFFFD58" w14:textId="77777777" w:rsidR="00C06FF4" w:rsidRPr="007016AD" w:rsidRDefault="00C06FF4" w:rsidP="00C06FF4">
          <w:pPr>
            <w:spacing w:after="10" w:line="216" w:lineRule="auto"/>
            <w:jc w:val="right"/>
            <w:rPr>
              <w:rFonts w:asciiTheme="majorHAnsi" w:eastAsiaTheme="majorEastAsia" w:hAnsiTheme="majorHAnsi" w:cstheme="majorHAnsi"/>
              <w:color w:val="999999"/>
              <w:sz w:val="17"/>
              <w:szCs w:val="17"/>
              <w:lang w:val="fr-FR"/>
            </w:rPr>
          </w:pPr>
          <w:r w:rsidRPr="007016AD">
            <w:rPr>
              <w:rFonts w:asciiTheme="majorHAnsi" w:hAnsiTheme="majorHAnsi"/>
              <w:color w:val="999999"/>
              <w:sz w:val="17"/>
              <w:lang w:val="fr-FR"/>
            </w:rPr>
            <w:t>www.bh-airport.com.br</w:t>
          </w:r>
        </w:p>
      </w:tc>
    </w:tr>
  </w:tbl>
  <w:p w14:paraId="0AFD8754" w14:textId="673AC9E9" w:rsidR="00044000" w:rsidRDefault="003F3159" w:rsidP="009F5E26">
    <w:pPr>
      <w:pStyle w:val="Cabealho"/>
      <w:tabs>
        <w:tab w:val="clear" w:pos="4252"/>
        <w:tab w:val="clear" w:pos="8504"/>
      </w:tabs>
    </w:pPr>
    <w:r>
      <w:rPr>
        <w:noProof/>
        <w:lang w:val="pt-BR" w:eastAsia="pt-BR"/>
      </w:rPr>
      <w:drawing>
        <wp:anchor distT="0" distB="0" distL="114300" distR="114300" simplePos="0" relativeHeight="251659264" behindDoc="1" locked="0" layoutInCell="1" allowOverlap="1" wp14:anchorId="0AFD874B" wp14:editId="7D6FAF36">
          <wp:simplePos x="0" y="0"/>
          <wp:positionH relativeFrom="margin">
            <wp:posOffset>-605790</wp:posOffset>
          </wp:positionH>
          <wp:positionV relativeFrom="margin">
            <wp:posOffset>-1873248</wp:posOffset>
          </wp:positionV>
          <wp:extent cx="7562216" cy="10692134"/>
          <wp:effectExtent l="0" t="0" r="634" b="0"/>
          <wp:wrapNone/>
          <wp:docPr id="1" name="WordPictureWatermark58886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62216" cy="1069213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305"/>
    <w:multiLevelType w:val="multilevel"/>
    <w:tmpl w:val="04BC2342"/>
    <w:styleLink w:val="LFO29"/>
    <w:lvl w:ilvl="0">
      <w:start w:val="1"/>
      <w:numFmt w:val="decimal"/>
      <w:pStyle w:val="BodyTextIndent6"/>
      <w:suff w:val="nothing"/>
      <w:lvlText w:val="%1"/>
      <w:lvlJc w:val="left"/>
    </w:lvl>
    <w:lvl w:ilvl="1">
      <w:start w:val="1"/>
      <w:numFmt w:val="none"/>
      <w:suff w:val="nothing"/>
      <w:lvlText w:val="%2"/>
      <w:lvlJc w:val="left"/>
      <w:pPr>
        <w:ind w:left="709" w:firstLine="0"/>
      </w:pPr>
    </w:lvl>
    <w:lvl w:ilvl="2">
      <w:start w:val="1"/>
      <w:numFmt w:val="none"/>
      <w:suff w:val="nothing"/>
      <w:lvlText w:val="%3"/>
      <w:lvlJc w:val="left"/>
      <w:pPr>
        <w:ind w:left="1418" w:firstLine="0"/>
      </w:pPr>
    </w:lvl>
    <w:lvl w:ilvl="3">
      <w:start w:val="1"/>
      <w:numFmt w:val="none"/>
      <w:suff w:val="nothing"/>
      <w:lvlText w:val="%4"/>
      <w:lvlJc w:val="left"/>
      <w:pPr>
        <w:ind w:left="2126" w:firstLine="0"/>
      </w:pPr>
    </w:lvl>
    <w:lvl w:ilvl="4">
      <w:start w:val="1"/>
      <w:numFmt w:val="none"/>
      <w:suff w:val="nothing"/>
      <w:lvlText w:val="%5"/>
      <w:lvlJc w:val="left"/>
      <w:pPr>
        <w:ind w:left="2835" w:firstLine="0"/>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4A017D7"/>
    <w:multiLevelType w:val="multilevel"/>
    <w:tmpl w:val="8D26643E"/>
    <w:styleLink w:val="LFO43"/>
    <w:lvl w:ilvl="0">
      <w:numFmt w:val="bullet"/>
      <w:pStyle w:val="Estilo2"/>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83B56B4"/>
    <w:multiLevelType w:val="multilevel"/>
    <w:tmpl w:val="183059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4F5461"/>
    <w:multiLevelType w:val="multilevel"/>
    <w:tmpl w:val="97AAB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3B0899"/>
    <w:multiLevelType w:val="multilevel"/>
    <w:tmpl w:val="EDCC32E6"/>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70634D4F"/>
    <w:multiLevelType w:val="multilevel"/>
    <w:tmpl w:val="4C5CE14A"/>
    <w:lvl w:ilvl="0">
      <w:start w:val="1"/>
      <w:numFmt w:val="lowerLetter"/>
      <w:lvlText w:val="%1)"/>
      <w:lvlJc w:val="left"/>
      <w:pPr>
        <w:ind w:left="785" w:hanging="360"/>
      </w:pPr>
      <w:rPr>
        <w:b w:val="0"/>
        <w:b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A5735A5"/>
    <w:multiLevelType w:val="hybridMultilevel"/>
    <w:tmpl w:val="DA161F80"/>
    <w:lvl w:ilvl="0" w:tplc="DFA089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8931170">
    <w:abstractNumId w:val="4"/>
  </w:num>
  <w:num w:numId="2" w16cid:durableId="243807689">
    <w:abstractNumId w:val="0"/>
  </w:num>
  <w:num w:numId="3" w16cid:durableId="161940223">
    <w:abstractNumId w:val="1"/>
  </w:num>
  <w:num w:numId="4" w16cid:durableId="1081680423">
    <w:abstractNumId w:val="5"/>
  </w:num>
  <w:num w:numId="5" w16cid:durableId="1266889156">
    <w:abstractNumId w:val="2"/>
  </w:num>
  <w:num w:numId="6" w16cid:durableId="1564021492">
    <w:abstractNumId w:val="3"/>
  </w:num>
  <w:num w:numId="7" w16cid:durableId="746996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6"/>
    <w:rsid w:val="000266E4"/>
    <w:rsid w:val="00044000"/>
    <w:rsid w:val="00095709"/>
    <w:rsid w:val="000A1CD9"/>
    <w:rsid w:val="000A2FEA"/>
    <w:rsid w:val="000C2E36"/>
    <w:rsid w:val="00185305"/>
    <w:rsid w:val="00190185"/>
    <w:rsid w:val="001919E5"/>
    <w:rsid w:val="001919EE"/>
    <w:rsid w:val="001A0C13"/>
    <w:rsid w:val="00272550"/>
    <w:rsid w:val="00275AB7"/>
    <w:rsid w:val="00286F1F"/>
    <w:rsid w:val="002B2009"/>
    <w:rsid w:val="002F4C94"/>
    <w:rsid w:val="003252E2"/>
    <w:rsid w:val="0034004A"/>
    <w:rsid w:val="00367CE8"/>
    <w:rsid w:val="00391A96"/>
    <w:rsid w:val="003B3F4C"/>
    <w:rsid w:val="003F3159"/>
    <w:rsid w:val="00412EE0"/>
    <w:rsid w:val="00425AA7"/>
    <w:rsid w:val="00475C8E"/>
    <w:rsid w:val="004E49A9"/>
    <w:rsid w:val="00534791"/>
    <w:rsid w:val="005662F8"/>
    <w:rsid w:val="005753F5"/>
    <w:rsid w:val="005F0042"/>
    <w:rsid w:val="00600702"/>
    <w:rsid w:val="0061342B"/>
    <w:rsid w:val="006331BD"/>
    <w:rsid w:val="00683F20"/>
    <w:rsid w:val="006C221D"/>
    <w:rsid w:val="006C7C47"/>
    <w:rsid w:val="007016AD"/>
    <w:rsid w:val="0071208F"/>
    <w:rsid w:val="0071555B"/>
    <w:rsid w:val="00727561"/>
    <w:rsid w:val="00736B8A"/>
    <w:rsid w:val="007779DE"/>
    <w:rsid w:val="007C502B"/>
    <w:rsid w:val="007C5520"/>
    <w:rsid w:val="007F6C41"/>
    <w:rsid w:val="00803F59"/>
    <w:rsid w:val="008310C3"/>
    <w:rsid w:val="0083231A"/>
    <w:rsid w:val="00872857"/>
    <w:rsid w:val="00881A0C"/>
    <w:rsid w:val="008A0EAF"/>
    <w:rsid w:val="008B636C"/>
    <w:rsid w:val="009022CC"/>
    <w:rsid w:val="00921C7D"/>
    <w:rsid w:val="00952514"/>
    <w:rsid w:val="00992C76"/>
    <w:rsid w:val="009959E3"/>
    <w:rsid w:val="009F5E26"/>
    <w:rsid w:val="00A318D8"/>
    <w:rsid w:val="00A65B50"/>
    <w:rsid w:val="00A85995"/>
    <w:rsid w:val="00AC500C"/>
    <w:rsid w:val="00B618D8"/>
    <w:rsid w:val="00B72442"/>
    <w:rsid w:val="00BB6ACE"/>
    <w:rsid w:val="00BD7C98"/>
    <w:rsid w:val="00C06FF4"/>
    <w:rsid w:val="00C1417D"/>
    <w:rsid w:val="00C15D48"/>
    <w:rsid w:val="00C6622F"/>
    <w:rsid w:val="00D421AB"/>
    <w:rsid w:val="00D42894"/>
    <w:rsid w:val="00D46413"/>
    <w:rsid w:val="00D50D09"/>
    <w:rsid w:val="00D6125E"/>
    <w:rsid w:val="00D706A2"/>
    <w:rsid w:val="00DB04C1"/>
    <w:rsid w:val="00DD63FA"/>
    <w:rsid w:val="00DF629B"/>
    <w:rsid w:val="00E32B13"/>
    <w:rsid w:val="00EE7B23"/>
    <w:rsid w:val="00EF41BB"/>
    <w:rsid w:val="00F37276"/>
    <w:rsid w:val="00F6533E"/>
    <w:rsid w:val="00F832D0"/>
    <w:rsid w:val="00FA3D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D874B"/>
  <w15:docId w15:val="{53B6C5E6-F3A8-4174-AAC8-13BCE0EA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numPr>
        <w:numId w:val="1"/>
      </w:numPr>
      <w:spacing w:before="100" w:after="100"/>
      <w:outlineLvl w:val="0"/>
    </w:pPr>
    <w:rPr>
      <w:rFonts w:ascii="Times New Roman" w:hAnsi="Times New Roman"/>
      <w:b/>
      <w:bCs/>
      <w:kern w:val="3"/>
      <w:sz w:val="48"/>
      <w:szCs w:val="48"/>
    </w:rPr>
  </w:style>
  <w:style w:type="paragraph" w:styleId="Ttulo2">
    <w:name w:val="heading 2"/>
    <w:basedOn w:val="Normal"/>
    <w:next w:val="Normal"/>
    <w:uiPriority w:val="9"/>
    <w:unhideWhenUsed/>
    <w:qFormat/>
    <w:pPr>
      <w:keepNext/>
      <w:keepLines/>
      <w:numPr>
        <w:ilvl w:val="1"/>
        <w:numId w:val="1"/>
      </w:numPr>
      <w:spacing w:before="40"/>
      <w:outlineLvl w:val="1"/>
    </w:pPr>
    <w:rPr>
      <w:rFonts w:ascii="Calibri Light" w:eastAsia="Times New Roman" w:hAnsi="Calibri Light"/>
      <w:color w:val="2E74B5"/>
      <w:sz w:val="26"/>
      <w:szCs w:val="26"/>
    </w:rPr>
  </w:style>
  <w:style w:type="paragraph" w:styleId="Ttulo3">
    <w:name w:val="heading 3"/>
    <w:basedOn w:val="Normal"/>
    <w:next w:val="Normal"/>
    <w:uiPriority w:val="9"/>
    <w:semiHidden/>
    <w:unhideWhenUsed/>
    <w:qFormat/>
    <w:pPr>
      <w:keepNext/>
      <w:keepLines/>
      <w:numPr>
        <w:ilvl w:val="2"/>
        <w:numId w:val="1"/>
      </w:numPr>
      <w:spacing w:before="40"/>
      <w:outlineLvl w:val="2"/>
    </w:pPr>
    <w:rPr>
      <w:rFonts w:ascii="Calibri Light" w:eastAsia="Times New Roman" w:hAnsi="Calibri Light"/>
      <w:color w:val="1F4D78"/>
    </w:rPr>
  </w:style>
  <w:style w:type="paragraph" w:styleId="Ttulo4">
    <w:name w:val="heading 4"/>
    <w:basedOn w:val="Normal"/>
    <w:next w:val="Normal"/>
    <w:uiPriority w:val="9"/>
    <w:semiHidden/>
    <w:unhideWhenUsed/>
    <w:qFormat/>
    <w:pPr>
      <w:keepNext/>
      <w:keepLines/>
      <w:numPr>
        <w:ilvl w:val="3"/>
        <w:numId w:val="1"/>
      </w:numPr>
      <w:spacing w:before="40"/>
      <w:outlineLvl w:val="3"/>
    </w:pPr>
    <w:rPr>
      <w:rFonts w:ascii="Calibri Light" w:eastAsia="Times New Roman" w:hAnsi="Calibri Light"/>
      <w:i/>
      <w:iCs/>
      <w:color w:val="2E74B5"/>
    </w:rPr>
  </w:style>
  <w:style w:type="paragraph" w:styleId="Ttulo5">
    <w:name w:val="heading 5"/>
    <w:basedOn w:val="Normal"/>
    <w:next w:val="Normal"/>
    <w:uiPriority w:val="9"/>
    <w:semiHidden/>
    <w:unhideWhenUsed/>
    <w:qFormat/>
    <w:pPr>
      <w:keepNext/>
      <w:keepLines/>
      <w:numPr>
        <w:ilvl w:val="4"/>
        <w:numId w:val="1"/>
      </w:numPr>
      <w:spacing w:before="40"/>
      <w:outlineLvl w:val="4"/>
    </w:pPr>
    <w:rPr>
      <w:rFonts w:ascii="Calibri Light" w:eastAsia="Times New Roman" w:hAnsi="Calibri Light"/>
      <w:color w:val="2E74B5"/>
    </w:rPr>
  </w:style>
  <w:style w:type="paragraph" w:styleId="Ttulo6">
    <w:name w:val="heading 6"/>
    <w:basedOn w:val="Normal"/>
    <w:next w:val="Normal"/>
    <w:uiPriority w:val="9"/>
    <w:semiHidden/>
    <w:unhideWhenUsed/>
    <w:qFormat/>
    <w:pPr>
      <w:keepNext/>
      <w:keepLines/>
      <w:numPr>
        <w:ilvl w:val="5"/>
        <w:numId w:val="1"/>
      </w:numPr>
      <w:spacing w:before="40"/>
      <w:outlineLvl w:val="5"/>
    </w:pPr>
    <w:rPr>
      <w:rFonts w:ascii="Calibri Light" w:eastAsia="Times New Roman" w:hAnsi="Calibri Light"/>
      <w:color w:val="1F4D78"/>
    </w:rPr>
  </w:style>
  <w:style w:type="paragraph" w:styleId="Ttulo7">
    <w:name w:val="heading 7"/>
    <w:basedOn w:val="Normal"/>
    <w:next w:val="Normal"/>
    <w:pPr>
      <w:keepNext/>
      <w:keepLines/>
      <w:numPr>
        <w:ilvl w:val="6"/>
        <w:numId w:val="1"/>
      </w:numPr>
      <w:spacing w:before="40"/>
      <w:outlineLvl w:val="6"/>
    </w:pPr>
    <w:rPr>
      <w:rFonts w:ascii="Calibri Light" w:eastAsia="Times New Roman" w:hAnsi="Calibri Light"/>
      <w:i/>
      <w:iCs/>
      <w:color w:val="1F4D78"/>
    </w:rPr>
  </w:style>
  <w:style w:type="paragraph" w:styleId="Ttulo8">
    <w:name w:val="heading 8"/>
    <w:basedOn w:val="Normal"/>
    <w:next w:val="Normal"/>
    <w:pPr>
      <w:keepNext/>
      <w:keepLines/>
      <w:numPr>
        <w:ilvl w:val="7"/>
        <w:numId w:val="1"/>
      </w:numPr>
      <w:spacing w:before="40"/>
      <w:outlineLvl w:val="7"/>
    </w:pPr>
    <w:rPr>
      <w:rFonts w:ascii="Calibri Light" w:eastAsia="Times New Roman" w:hAnsi="Calibri Light"/>
      <w:color w:val="272727"/>
      <w:sz w:val="21"/>
      <w:szCs w:val="21"/>
    </w:rPr>
  </w:style>
  <w:style w:type="paragraph" w:styleId="Ttulo9">
    <w:name w:val="heading 9"/>
    <w:basedOn w:val="Normal"/>
    <w:next w:val="Normal"/>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rFonts w:ascii="Arial" w:eastAsia="Times New Roman" w:hAnsi="Arial" w:cs="Arial"/>
      <w:sz w:val="24"/>
      <w:szCs w:val="24"/>
      <w:lang w:eastAsia="pt-BR"/>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ascii="Arial" w:eastAsia="Times New Roman" w:hAnsi="Arial" w:cs="Arial"/>
      <w:sz w:val="24"/>
      <w:szCs w:val="24"/>
      <w:lang w:eastAsia="pt-BR"/>
    </w:rPr>
  </w:style>
  <w:style w:type="character" w:customStyle="1" w:styleId="Ttulo1Char">
    <w:name w:val="Título 1 Char"/>
    <w:basedOn w:val="Fontepargpadro"/>
    <w:rPr>
      <w:rFonts w:ascii="Times New Roman" w:eastAsia="Times New Roman" w:hAnsi="Times New Roman" w:cs="Times New Roman"/>
      <w:b/>
      <w:bCs/>
      <w:kern w:val="3"/>
      <w:sz w:val="48"/>
      <w:szCs w:val="48"/>
      <w:lang w:eastAsia="pt-BR"/>
    </w:rPr>
  </w:style>
  <w:style w:type="character" w:customStyle="1" w:styleId="Ttulo2Char">
    <w:name w:val="Título 2 Char"/>
    <w:basedOn w:val="Fontepargpadro"/>
    <w:rPr>
      <w:rFonts w:ascii="Calibri Light" w:eastAsia="Times New Roman" w:hAnsi="Calibri Light" w:cs="Times New Roman"/>
      <w:color w:val="2E74B5"/>
      <w:sz w:val="26"/>
      <w:szCs w:val="26"/>
      <w:lang w:eastAsia="pt-BR"/>
    </w:rPr>
  </w:style>
  <w:style w:type="paragraph" w:customStyle="1" w:styleId="text">
    <w:name w:val="text"/>
    <w:basedOn w:val="Normal"/>
    <w:pPr>
      <w:spacing w:before="100" w:after="100"/>
    </w:pPr>
    <w:rPr>
      <w:rFonts w:ascii="Times New Roman" w:hAnsi="Times New Roman"/>
    </w:rPr>
  </w:style>
  <w:style w:type="character" w:styleId="Hyperlink">
    <w:name w:val="Hyperlink"/>
    <w:basedOn w:val="Fontepargpadro"/>
    <w:rPr>
      <w:color w:val="0000FF"/>
      <w:u w:val="single"/>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character" w:customStyle="1" w:styleId="Ttulo3Char">
    <w:name w:val="Título 3 Char"/>
    <w:basedOn w:val="Fontepargpadro"/>
    <w:rPr>
      <w:rFonts w:ascii="Calibri Light" w:eastAsia="Times New Roman" w:hAnsi="Calibri Light" w:cs="Times New Roman"/>
      <w:color w:val="1F4D78"/>
      <w:sz w:val="24"/>
      <w:szCs w:val="24"/>
      <w:lang w:eastAsia="pt-BR"/>
    </w:rPr>
  </w:style>
  <w:style w:type="character" w:customStyle="1" w:styleId="Ttulo4Char">
    <w:name w:val="Título 4 Char"/>
    <w:basedOn w:val="Fontepargpadro"/>
    <w:rPr>
      <w:rFonts w:ascii="Calibri Light" w:eastAsia="Times New Roman" w:hAnsi="Calibri Light" w:cs="Times New Roman"/>
      <w:i/>
      <w:iCs/>
      <w:color w:val="2E74B5"/>
      <w:sz w:val="24"/>
      <w:szCs w:val="24"/>
      <w:lang w:eastAsia="pt-BR"/>
    </w:rPr>
  </w:style>
  <w:style w:type="character" w:customStyle="1" w:styleId="Ttulo5Char">
    <w:name w:val="Título 5 Char"/>
    <w:basedOn w:val="Fontepargpadro"/>
    <w:rPr>
      <w:rFonts w:ascii="Calibri Light" w:eastAsia="Times New Roman" w:hAnsi="Calibri Light" w:cs="Times New Roman"/>
      <w:color w:val="2E74B5"/>
      <w:sz w:val="24"/>
      <w:szCs w:val="24"/>
      <w:lang w:eastAsia="pt-BR"/>
    </w:rPr>
  </w:style>
  <w:style w:type="character" w:customStyle="1" w:styleId="Ttulo6Char">
    <w:name w:val="Título 6 Char"/>
    <w:basedOn w:val="Fontepargpadro"/>
    <w:rPr>
      <w:rFonts w:ascii="Calibri Light" w:eastAsia="Times New Roman" w:hAnsi="Calibri Light" w:cs="Times New Roman"/>
      <w:color w:val="1F4D78"/>
      <w:sz w:val="24"/>
      <w:szCs w:val="24"/>
      <w:lang w:eastAsia="pt-BR"/>
    </w:rPr>
  </w:style>
  <w:style w:type="character" w:customStyle="1" w:styleId="Ttulo7Char">
    <w:name w:val="Título 7 Char"/>
    <w:basedOn w:val="Fontepargpadro"/>
    <w:rPr>
      <w:rFonts w:ascii="Calibri Light" w:eastAsia="Times New Roman" w:hAnsi="Calibri Light" w:cs="Times New Roman"/>
      <w:i/>
      <w:iCs/>
      <w:color w:val="1F4D78"/>
      <w:sz w:val="24"/>
      <w:szCs w:val="24"/>
      <w:lang w:eastAsia="pt-BR"/>
    </w:rPr>
  </w:style>
  <w:style w:type="character" w:customStyle="1" w:styleId="Ttulo8Char">
    <w:name w:val="Título 8 Char"/>
    <w:basedOn w:val="Fontepargpadro"/>
    <w:rPr>
      <w:rFonts w:ascii="Calibri Light" w:eastAsia="Times New Roman" w:hAnsi="Calibri Light" w:cs="Times New Roman"/>
      <w:color w:val="272727"/>
      <w:sz w:val="21"/>
      <w:szCs w:val="21"/>
      <w:lang w:eastAsia="pt-BR"/>
    </w:rPr>
  </w:style>
  <w:style w:type="character" w:customStyle="1" w:styleId="Ttulo9Char">
    <w:name w:val="Título 9 Char"/>
    <w:basedOn w:val="Fontepargpadro"/>
    <w:rPr>
      <w:rFonts w:ascii="Calibri Light" w:eastAsia="Times New Roman" w:hAnsi="Calibri Light" w:cs="Times New Roman"/>
      <w:i/>
      <w:iCs/>
      <w:color w:val="272727"/>
      <w:sz w:val="21"/>
      <w:szCs w:val="21"/>
      <w:lang w:eastAsia="pt-BR"/>
    </w:rPr>
  </w:style>
  <w:style w:type="paragraph" w:styleId="PargrafodaLista">
    <w:name w:val="List Paragraph"/>
    <w:basedOn w:val="Normal"/>
    <w:uiPriority w:val="34"/>
    <w:qFormat/>
    <w:pPr>
      <w:ind w:left="720"/>
    </w:pPr>
  </w:style>
  <w:style w:type="character" w:customStyle="1" w:styleId="PargrafodaListaChar">
    <w:name w:val="Parágrafo da Lista Char"/>
    <w:uiPriority w:val="34"/>
    <w:rPr>
      <w:rFonts w:ascii="Arial" w:eastAsia="Times New Roman" w:hAnsi="Arial" w:cs="Arial"/>
      <w:sz w:val="24"/>
      <w:szCs w:val="24"/>
      <w:lang w:eastAsia="pt-BR"/>
    </w:rPr>
  </w:style>
  <w:style w:type="paragraph" w:styleId="Corpodetexto">
    <w:name w:val="Body Text"/>
    <w:basedOn w:val="Normal"/>
    <w:pPr>
      <w:spacing w:after="180" w:line="260" w:lineRule="atLeast"/>
    </w:pPr>
    <w:rPr>
      <w:rFonts w:eastAsia="PMingLiU"/>
      <w:sz w:val="22"/>
      <w:szCs w:val="28"/>
      <w:lang w:eastAsia="zh-CN"/>
    </w:rPr>
  </w:style>
  <w:style w:type="character" w:customStyle="1" w:styleId="CorpodetextoChar">
    <w:name w:val="Corpo de texto Char"/>
    <w:basedOn w:val="Fontepargpadro"/>
    <w:rPr>
      <w:rFonts w:eastAsia="PMingLiU"/>
      <w:szCs w:val="28"/>
      <w:lang w:val="en-US" w:eastAsia="zh-CN"/>
    </w:rPr>
  </w:style>
  <w:style w:type="paragraph" w:styleId="Recuodecorpodetexto">
    <w:name w:val="Body Text Indent"/>
    <w:basedOn w:val="Normal"/>
    <w:pPr>
      <w:spacing w:after="180" w:line="260" w:lineRule="exact"/>
    </w:pPr>
    <w:rPr>
      <w:rFonts w:eastAsia="PMingLiU"/>
      <w:sz w:val="22"/>
      <w:szCs w:val="28"/>
      <w:lang w:eastAsia="zh-CN"/>
    </w:rPr>
  </w:style>
  <w:style w:type="character" w:customStyle="1" w:styleId="RecuodecorpodetextoChar">
    <w:name w:val="Recuo de corpo de texto Char"/>
    <w:basedOn w:val="Fontepargpadro"/>
    <w:rPr>
      <w:rFonts w:eastAsia="PMingLiU"/>
      <w:szCs w:val="28"/>
      <w:lang w:val="en-US" w:eastAsia="zh-CN"/>
    </w:rPr>
  </w:style>
  <w:style w:type="paragraph" w:customStyle="1" w:styleId="BodyTextIndent4">
    <w:name w:val="Body Text Indent 4"/>
    <w:basedOn w:val="Recuodecorpodetexto"/>
    <w:pPr>
      <w:spacing w:line="260" w:lineRule="atLeast"/>
    </w:pPr>
  </w:style>
  <w:style w:type="paragraph" w:customStyle="1" w:styleId="BodyTextIndent5">
    <w:name w:val="Body Text Indent 5"/>
    <w:basedOn w:val="BodyTextIndent4"/>
  </w:style>
  <w:style w:type="paragraph" w:customStyle="1" w:styleId="BodyTextIndent6">
    <w:name w:val="Body Text Indent 6"/>
    <w:basedOn w:val="BodyTextIndent5"/>
    <w:pPr>
      <w:numPr>
        <w:numId w:val="2"/>
      </w:numPr>
    </w:pPr>
  </w:style>
  <w:style w:type="character" w:styleId="Refdecomentrio">
    <w:name w:val="annotation reference"/>
    <w:basedOn w:val="Fontepargpadro"/>
    <w:uiPriority w:val="99"/>
    <w:rPr>
      <w:sz w:val="16"/>
      <w:szCs w:val="16"/>
    </w:rPr>
  </w:style>
  <w:style w:type="paragraph" w:styleId="Textodecomentrio">
    <w:name w:val="annotation text"/>
    <w:basedOn w:val="Normal"/>
    <w:uiPriority w:val="99"/>
    <w:rPr>
      <w:sz w:val="20"/>
      <w:szCs w:val="20"/>
    </w:rPr>
  </w:style>
  <w:style w:type="character" w:customStyle="1" w:styleId="TextodecomentrioChar">
    <w:name w:val="Texto de comentário Char"/>
    <w:basedOn w:val="Fontepargpadro"/>
    <w:uiPriority w:val="99"/>
    <w:rPr>
      <w:rFonts w:ascii="Arial" w:eastAsia="Times New Roman" w:hAnsi="Arial" w:cs="Arial"/>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Arial" w:eastAsia="Times New Roman" w:hAnsi="Arial" w:cs="Arial"/>
      <w:b/>
      <w:bCs/>
      <w:sz w:val="20"/>
      <w:szCs w:val="20"/>
      <w:lang w:eastAsia="pt-BR"/>
    </w:rPr>
  </w:style>
  <w:style w:type="character" w:customStyle="1" w:styleId="MenoPendente1">
    <w:name w:val="Menção Pendente1"/>
    <w:basedOn w:val="Fontepargpadro"/>
    <w:rPr>
      <w:color w:val="605E5C"/>
      <w:shd w:val="clear" w:color="auto" w:fill="E1DFDD"/>
    </w:rPr>
  </w:style>
  <w:style w:type="character" w:styleId="TextodoEspaoReservado">
    <w:name w:val="Placeholder Text"/>
    <w:basedOn w:val="Fontepargpadro"/>
    <w:rPr>
      <w:color w:val="808080"/>
    </w:rPr>
  </w:style>
  <w:style w:type="character" w:customStyle="1" w:styleId="ICAO">
    <w:name w:val="ICAO"/>
    <w:basedOn w:val="Fontepargpadro"/>
    <w:rPr>
      <w:rFonts w:ascii="Calibri" w:hAnsi="Calibri"/>
      <w:b/>
      <w:i w:val="0"/>
      <w:color w:val="5B9BD5"/>
      <w:sz w:val="20"/>
    </w:rPr>
  </w:style>
  <w:style w:type="paragraph" w:customStyle="1" w:styleId="PadroTermo2">
    <w:name w:val="Padrão Termo 2"/>
    <w:basedOn w:val="Normal"/>
    <w:next w:val="Normal"/>
    <w:autoRedefine/>
    <w:pPr>
      <w:spacing w:line="360" w:lineRule="auto"/>
      <w:jc w:val="center"/>
    </w:pPr>
    <w:rPr>
      <w:b/>
      <w:caps/>
      <w:color w:val="5B9BD5"/>
    </w:rPr>
  </w:style>
  <w:style w:type="paragraph" w:customStyle="1" w:styleId="a">
    <w:name w:val="."/>
    <w:basedOn w:val="PadroTermo2"/>
    <w:autoRedefine/>
    <w:pPr>
      <w:ind w:left="360" w:hanging="360"/>
    </w:pPr>
    <w:rPr>
      <w:rFonts w:cs="Calibri"/>
    </w:rPr>
  </w:style>
  <w:style w:type="character" w:customStyle="1" w:styleId="PadroTermo2Char">
    <w:name w:val="Padrão Termo 2 Char"/>
    <w:basedOn w:val="Fontepargpadro"/>
    <w:rPr>
      <w:b/>
      <w:caps/>
      <w:color w:val="5B9BD5"/>
    </w:rPr>
  </w:style>
  <w:style w:type="character" w:customStyle="1" w:styleId="Char">
    <w:name w:val=". Char"/>
    <w:basedOn w:val="PadroTermo2Char"/>
    <w:rPr>
      <w:rFonts w:cs="Calibri"/>
      <w:b/>
      <w:caps/>
      <w:color w:val="5B9BD5"/>
    </w:rPr>
  </w:style>
  <w:style w:type="character" w:customStyle="1" w:styleId="Estilo1">
    <w:name w:val="Estilo1"/>
    <w:basedOn w:val="PadroTermo2Char"/>
    <w:rPr>
      <w:b/>
      <w:caps/>
      <w:color w:val="5B9BD5"/>
    </w:rPr>
  </w:style>
  <w:style w:type="character" w:customStyle="1" w:styleId="NomeRepresentante">
    <w:name w:val="Nome Representante"/>
    <w:basedOn w:val="Fontepargpadro"/>
    <w:rPr>
      <w:rFonts w:ascii="Calibri" w:hAnsi="Calibri"/>
      <w:b/>
      <w:color w:val="000000"/>
      <w:sz w:val="24"/>
    </w:rPr>
  </w:style>
  <w:style w:type="character" w:customStyle="1" w:styleId="Estilo3">
    <w:name w:val="Estilo3"/>
    <w:basedOn w:val="NomeRepresentante"/>
    <w:rPr>
      <w:rFonts w:ascii="Calibri" w:hAnsi="Calibri"/>
      <w:b/>
      <w:i w:val="0"/>
      <w:caps/>
      <w:smallCaps w:val="0"/>
      <w:strike w:val="0"/>
      <w:dstrike w:val="0"/>
      <w:vanish w:val="0"/>
      <w:color w:val="5B9BD5"/>
      <w:position w:val="0"/>
      <w:sz w:val="24"/>
      <w:vertAlign w:val="baseline"/>
    </w:rPr>
  </w:style>
  <w:style w:type="paragraph" w:customStyle="1" w:styleId="Estilo2">
    <w:name w:val="Estilo2"/>
    <w:basedOn w:val="PargrafodaLista"/>
    <w:pPr>
      <w:numPr>
        <w:numId w:val="3"/>
      </w:numPr>
      <w:spacing w:before="120" w:after="120"/>
      <w:jc w:val="both"/>
    </w:pPr>
  </w:style>
  <w:style w:type="paragraph" w:styleId="CitaoIntensa">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oIntensaChar">
    <w:name w:val="Citação Intensa Char"/>
    <w:basedOn w:val="Fontepargpadro"/>
    <w:rPr>
      <w:i/>
      <w:iCs/>
      <w:color w:val="5B9BD5"/>
    </w:rPr>
  </w:style>
  <w:style w:type="character" w:customStyle="1" w:styleId="Estilo4">
    <w:name w:val="Estilo4"/>
    <w:basedOn w:val="Fontepargpadro"/>
    <w:rPr>
      <w:i w:val="0"/>
    </w:rPr>
  </w:style>
  <w:style w:type="paragraph" w:customStyle="1" w:styleId="PadroTermo1">
    <w:name w:val="Padrão Termo 1"/>
    <w:basedOn w:val="Normal"/>
    <w:autoRedefine/>
    <w:pPr>
      <w:spacing w:line="360" w:lineRule="auto"/>
      <w:jc w:val="center"/>
    </w:pPr>
    <w:rPr>
      <w:b/>
      <w:caps/>
      <w:color w:val="5B9BD5"/>
    </w:rPr>
  </w:style>
  <w:style w:type="character" w:customStyle="1" w:styleId="PadroTermo1Char">
    <w:name w:val="Padrão Termo 1 Char"/>
    <w:basedOn w:val="Fontepargpadro"/>
    <w:rPr>
      <w:b/>
      <w:caps/>
      <w:color w:val="5B9BD5"/>
    </w:rPr>
  </w:style>
  <w:style w:type="character" w:customStyle="1" w:styleId="Estilo5">
    <w:name w:val="Estilo5"/>
    <w:basedOn w:val="CorpodetextoChar"/>
    <w:rPr>
      <w:rFonts w:ascii="Calibri" w:eastAsia="PMingLiU" w:hAnsi="Calibri"/>
      <w:i/>
      <w:color w:val="5B9BD5"/>
      <w:sz w:val="24"/>
      <w:szCs w:val="28"/>
      <w:lang w:val="en-US" w:eastAsia="zh-CN"/>
    </w:rPr>
  </w:style>
  <w:style w:type="character" w:customStyle="1" w:styleId="Estilo6">
    <w:name w:val="Estilo6"/>
    <w:basedOn w:val="CorpodetextoChar"/>
    <w:rPr>
      <w:rFonts w:ascii="Calibri" w:eastAsia="PMingLiU" w:hAnsi="Calibri"/>
      <w:color w:val="5B9BD5"/>
      <w:sz w:val="20"/>
      <w:szCs w:val="28"/>
      <w:lang w:val="en-US" w:eastAsia="zh-CN"/>
    </w:rPr>
  </w:style>
  <w:style w:type="paragraph" w:styleId="Reviso">
    <w:name w:val="Revision"/>
    <w:pPr>
      <w:suppressAutoHyphens/>
    </w:pPr>
  </w:style>
  <w:style w:type="table" w:styleId="TabeladeGrade4">
    <w:name w:val="Grid Table 4"/>
    <w:basedOn w:val="Tabelanormal"/>
    <w:uiPriority w:val="49"/>
    <w:rsid w:val="00185305"/>
    <w:pPr>
      <w:autoSpaceDN/>
      <w:textAlignment w:val="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FO29">
    <w:name w:val="LFO29"/>
    <w:basedOn w:val="Semlista"/>
    <w:pPr>
      <w:numPr>
        <w:numId w:val="2"/>
      </w:numPr>
    </w:pPr>
  </w:style>
  <w:style w:type="numbering" w:customStyle="1" w:styleId="LFO43">
    <w:name w:val="LFO43"/>
    <w:basedOn w:val="Semlista"/>
    <w:pPr>
      <w:numPr>
        <w:numId w:val="3"/>
      </w:numPr>
    </w:pPr>
  </w:style>
  <w:style w:type="table" w:styleId="Tabelacomgrade">
    <w:name w:val="Table Grid"/>
    <w:basedOn w:val="Tabelanormal"/>
    <w:uiPriority w:val="39"/>
    <w:rsid w:val="00C06FF4"/>
    <w:pPr>
      <w:autoSpaceDN/>
      <w:textAlignment w:val="auto"/>
    </w:pPr>
    <w:rPr>
      <w:rFonts w:ascii="Arial" w:eastAsiaTheme="minorEastAsia" w:hAnsi="Arial" w:cs="Arial"/>
      <w:sz w:val="11"/>
      <w:szCs w:val="11"/>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A768DAA055214285910AB81C6DAFFE" ma:contentTypeVersion="0" ma:contentTypeDescription="Crie um novo documento." ma:contentTypeScope="" ma:versionID="d39843c84ca820490f08a810bfe8c5d4">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C424-0C97-4056-A3E0-F34B07C3D2B8}">
  <ds:schemaRefs>
    <ds:schemaRef ds:uri="http://schemas.microsoft.com/sharepoint/v3/contenttype/forms"/>
  </ds:schemaRefs>
</ds:datastoreItem>
</file>

<file path=customXml/itemProps2.xml><?xml version="1.0" encoding="utf-8"?>
<ds:datastoreItem xmlns:ds="http://schemas.openxmlformats.org/officeDocument/2006/customXml" ds:itemID="{3D17B0E1-BCCA-4D13-BD28-21C0950C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F659FE-B7F9-405B-A520-2BAD96F2D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F7F0AD-9CF8-4B87-8405-5B131486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Antunes do Nascimento</dc:creator>
  <dc:description/>
  <cp:lastModifiedBy>Rafael Anzuino Carrara</cp:lastModifiedBy>
  <cp:revision>3</cp:revision>
  <cp:lastPrinted>2021-07-22T18:16:00Z</cp:lastPrinted>
  <dcterms:created xsi:type="dcterms:W3CDTF">2024-03-25T18:18:00Z</dcterms:created>
  <dcterms:modified xsi:type="dcterms:W3CDTF">2024-03-25T18:18:00Z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0x010100D6A768DAA055214285910AB81C6DAFFE</vt:lpwstr>
  </property>
  <property fmtid="{D5CDD505-2E9C-101B-9397-08002B2CF9AE}" pid="3" name="MSIP_Label_b45910b6-60c5-46ad-bb86-335627448cd2_Enabled">
    <vt:lpwstr>true</vt:lpwstr>
  </property>
  <property fmtid="{D5CDD505-2E9C-101B-9397-08002B2CF9AE}" pid="4" name="MSIP_Label_b45910b6-60c5-46ad-bb86-335627448cd2_SetDate">
    <vt:lpwstr>2023-08-31T01:38:32Z</vt:lpwstr>
  </property>
  <property fmtid="{D5CDD505-2E9C-101B-9397-08002B2CF9AE}" pid="5" name="MSIP_Label_b45910b6-60c5-46ad-bb86-335627448cd2_Method">
    <vt:lpwstr>Standard</vt:lpwstr>
  </property>
  <property fmtid="{D5CDD505-2E9C-101B-9397-08002B2CF9AE}" pid="6" name="MSIP_Label_b45910b6-60c5-46ad-bb86-335627448cd2_Name">
    <vt:lpwstr>INTERNA</vt:lpwstr>
  </property>
  <property fmtid="{D5CDD505-2E9C-101B-9397-08002B2CF9AE}" pid="7" name="MSIP_Label_b45910b6-60c5-46ad-bb86-335627448cd2_SiteId">
    <vt:lpwstr>d233d58a-9973-43a7-af69-6763630548a0</vt:lpwstr>
  </property>
  <property fmtid="{D5CDD505-2E9C-101B-9397-08002B2CF9AE}" pid="8" name="MSIP_Label_b45910b6-60c5-46ad-bb86-335627448cd2_ActionId">
    <vt:lpwstr>dcecf284-61dc-469f-a7d9-513b8e85cdd0</vt:lpwstr>
  </property>
  <property fmtid="{D5CDD505-2E9C-101B-9397-08002B2CF9AE}" pid="9" name="MSIP_Label_b45910b6-60c5-46ad-bb86-335627448cd2_ContentBits">
    <vt:lpwstr>0</vt:lpwstr>
  </property>
</Properties>
</file>